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F52" w:rsidRDefault="00BA3ADB">
      <w:pPr>
        <w:pStyle w:val="2"/>
        <w:numPr>
          <w:ilvl w:val="0"/>
          <w:numId w:val="0"/>
        </w:numPr>
        <w:spacing w:before="0" w:after="0"/>
        <w:jc w:val="center"/>
        <w:rPr>
          <w:rFonts w:ascii="Times New Roman" w:hAnsi="Times New Roman" w:cs="Times New Roman"/>
          <w:spacing w:val="-2"/>
          <w:sz w:val="12"/>
          <w:szCs w:val="12"/>
          <w:highlight w:val="white"/>
        </w:rPr>
      </w:pPr>
      <w:r>
        <w:rPr>
          <w:b w:val="0"/>
          <w:noProof/>
          <w:sz w:val="26"/>
          <w:highlight w:val="white"/>
          <w:lang w:eastAsia="ru-RU"/>
        </w:rPr>
        <mc:AlternateContent>
          <mc:Choice Requires="wpg">
            <w:drawing>
              <wp:inline distT="0" distB="0" distL="0" distR="0">
                <wp:extent cx="516202" cy="649244"/>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3702" t="-2866" r="-3700" b="-2864"/>
                        <a:stretch/>
                      </pic:blipFill>
                      <pic:spPr bwMode="auto">
                        <a:xfrm>
                          <a:off x="0" y="0"/>
                          <a:ext cx="516201" cy="649244"/>
                        </a:xfrm>
                        <a:prstGeom prst="rect">
                          <a:avLst/>
                        </a:prstGeom>
                        <a:noFill/>
                        <a:ln>
                          <a:noFill/>
                        </a:ln>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0.65pt;height:51.12pt;mso-wrap-distance-left:0.00pt;mso-wrap-distance-top:0.00pt;mso-wrap-distance-right:0.00pt;mso-wrap-distance-bottom:0.00pt;" stroked="f">
                <v:path textboxrect="0,0,0,0"/>
                <v:imagedata r:id="rId11" o:title=""/>
              </v:shape>
            </w:pict>
          </mc:Fallback>
        </mc:AlternateContent>
      </w:r>
    </w:p>
    <w:p w:rsidR="00837F52" w:rsidRDefault="00837F52">
      <w:pPr>
        <w:pStyle w:val="2"/>
        <w:tabs>
          <w:tab w:val="center" w:pos="5102"/>
          <w:tab w:val="right" w:pos="10205"/>
        </w:tabs>
        <w:spacing w:before="0" w:after="0"/>
        <w:jc w:val="center"/>
        <w:rPr>
          <w:rFonts w:ascii="Times New Roman" w:hAnsi="Times New Roman" w:cs="Times New Roman"/>
          <w:spacing w:val="-2"/>
          <w:sz w:val="12"/>
          <w:szCs w:val="12"/>
          <w:highlight w:val="white"/>
        </w:rPr>
      </w:pPr>
    </w:p>
    <w:p w:rsidR="00837F52" w:rsidRDefault="00BA3ADB">
      <w:pPr>
        <w:pStyle w:val="2"/>
        <w:tabs>
          <w:tab w:val="center" w:pos="5102"/>
          <w:tab w:val="right" w:pos="10205"/>
        </w:tabs>
        <w:spacing w:before="0" w:after="0"/>
        <w:jc w:val="center"/>
        <w:rPr>
          <w:highlight w:val="white"/>
        </w:rPr>
      </w:pPr>
      <w:r>
        <w:rPr>
          <w:rFonts w:ascii="Times New Roman" w:hAnsi="Times New Roman" w:cs="Times New Roman"/>
          <w:spacing w:val="-2"/>
          <w:sz w:val="24"/>
          <w:szCs w:val="24"/>
          <w:highlight w:val="white"/>
        </w:rPr>
        <w:t xml:space="preserve">ГОРОДСКОЙ ОКРУГ ЛАНГЕПАС </w:t>
      </w:r>
    </w:p>
    <w:p w:rsidR="00837F52" w:rsidRDefault="00BA3ADB">
      <w:pPr>
        <w:pStyle w:val="2"/>
        <w:tabs>
          <w:tab w:val="center" w:pos="5102"/>
          <w:tab w:val="right" w:pos="10205"/>
        </w:tabs>
        <w:spacing w:before="0" w:after="0"/>
        <w:jc w:val="center"/>
        <w:rPr>
          <w:highlight w:val="white"/>
        </w:rPr>
      </w:pPr>
      <w:r>
        <w:rPr>
          <w:rFonts w:ascii="Times New Roman" w:hAnsi="Times New Roman" w:cs="Times New Roman"/>
          <w:b w:val="0"/>
          <w:highlight w:val="white"/>
        </w:rPr>
        <w:t xml:space="preserve">ХАНТЫ-МАНСИЙСКОГО АВТОНОМНОГО ОКРУГА – ЮГРЫ </w:t>
      </w:r>
    </w:p>
    <w:p w:rsidR="00837F52" w:rsidRDefault="00BA3ADB">
      <w:pPr>
        <w:jc w:val="center"/>
        <w:rPr>
          <w:highlight w:val="white"/>
        </w:rPr>
      </w:pPr>
      <w:r>
        <w:rPr>
          <w:b/>
          <w:sz w:val="24"/>
          <w:szCs w:val="24"/>
          <w:highlight w:val="white"/>
        </w:rPr>
        <w:t>АДМИНИСТРАЦИЯ ГОРОДА ЛАНГЕПАСА</w:t>
      </w:r>
    </w:p>
    <w:p w:rsidR="00837F52" w:rsidRDefault="00837F52">
      <w:pPr>
        <w:jc w:val="center"/>
        <w:rPr>
          <w:b/>
          <w:sz w:val="12"/>
          <w:szCs w:val="12"/>
          <w:highlight w:val="white"/>
        </w:rPr>
      </w:pPr>
    </w:p>
    <w:p w:rsidR="00837F52" w:rsidRDefault="00BA3ADB">
      <w:pPr>
        <w:pStyle w:val="3"/>
        <w:rPr>
          <w:highlight w:val="white"/>
        </w:rPr>
      </w:pPr>
      <w:r>
        <w:rPr>
          <w:highlight w:val="white"/>
        </w:rPr>
        <w:t>ПОСТАНОВЛЕНИЕ</w:t>
      </w:r>
    </w:p>
    <w:p w:rsidR="00837F52" w:rsidRDefault="00837F52">
      <w:pPr>
        <w:jc w:val="center"/>
        <w:rPr>
          <w:sz w:val="12"/>
          <w:szCs w:val="12"/>
          <w:highlight w:val="white"/>
        </w:rPr>
      </w:pPr>
    </w:p>
    <w:p w:rsidR="00837F52" w:rsidRDefault="00BA3ADB">
      <w:pPr>
        <w:jc w:val="center"/>
        <w:rPr>
          <w:highlight w:val="white"/>
        </w:rPr>
      </w:pPr>
      <w:r>
        <w:rPr>
          <w:sz w:val="24"/>
          <w:highlight w:val="white"/>
        </w:rPr>
        <w:t xml:space="preserve">от  15 </w:t>
      </w:r>
      <w:r>
        <w:rPr>
          <w:sz w:val="24"/>
          <w:highlight w:val="white"/>
        </w:rPr>
        <w:t xml:space="preserve"> июня 2026 г. № 900</w:t>
      </w:r>
    </w:p>
    <w:p w:rsidR="00837F52" w:rsidRDefault="00837F52">
      <w:pPr>
        <w:rPr>
          <w:b/>
          <w:sz w:val="24"/>
          <w:szCs w:val="24"/>
          <w:highlight w:val="white"/>
          <w:u w:val="single"/>
        </w:rPr>
      </w:pPr>
    </w:p>
    <w:p w:rsidR="00837F52" w:rsidRDefault="00BA3ADB">
      <w:pPr>
        <w:jc w:val="center"/>
        <w:rPr>
          <w:highlight w:val="white"/>
        </w:rPr>
      </w:pPr>
      <w:r>
        <w:rPr>
          <w:b/>
          <w:bCs/>
          <w:sz w:val="24"/>
          <w:szCs w:val="24"/>
          <w:highlight w:val="white"/>
        </w:rPr>
        <w:t xml:space="preserve">О внесении изменений в приложение к постановлению администрации                  </w:t>
      </w:r>
    </w:p>
    <w:p w:rsidR="00837F52" w:rsidRDefault="00BA3ADB">
      <w:pPr>
        <w:jc w:val="center"/>
        <w:rPr>
          <w:highlight w:val="white"/>
        </w:rPr>
      </w:pPr>
      <w:r>
        <w:rPr>
          <w:b/>
          <w:bCs/>
          <w:sz w:val="24"/>
          <w:szCs w:val="24"/>
          <w:highlight w:val="white"/>
        </w:rPr>
        <w:t xml:space="preserve">города Лангепаса от 01.10.2024 №1695 «Об утверждении муниципальной программы </w:t>
      </w:r>
      <w:r>
        <w:rPr>
          <w:rFonts w:eastAsia="Calibri"/>
          <w:b/>
          <w:sz w:val="24"/>
          <w:szCs w:val="24"/>
          <w:highlight w:val="white"/>
          <w:lang w:eastAsia="en-US"/>
        </w:rPr>
        <w:t xml:space="preserve">города Лангепаса </w:t>
      </w:r>
      <w:r>
        <w:rPr>
          <w:rFonts w:eastAsia="Calibri"/>
          <w:b/>
          <w:bCs/>
          <w:sz w:val="24"/>
          <w:szCs w:val="24"/>
          <w:highlight w:val="white"/>
          <w:lang w:eastAsia="en-US"/>
        </w:rPr>
        <w:t>«Безопасность жизнедеятельности»</w:t>
      </w:r>
    </w:p>
    <w:p w:rsidR="00837F52" w:rsidRDefault="00837F52">
      <w:pPr>
        <w:jc w:val="center"/>
        <w:rPr>
          <w:highlight w:val="white"/>
        </w:rPr>
      </w:pPr>
    </w:p>
    <w:p w:rsidR="00837F52" w:rsidRDefault="00BA3ADB">
      <w:pPr>
        <w:ind w:firstLine="709"/>
        <w:jc w:val="both"/>
        <w:rPr>
          <w:highlight w:val="white"/>
        </w:rPr>
      </w:pPr>
      <w:proofErr w:type="gramStart"/>
      <w:r>
        <w:rPr>
          <w:sz w:val="24"/>
          <w:szCs w:val="24"/>
          <w:highlight w:val="white"/>
        </w:rPr>
        <w:t>В соответствии с Уставом города Лангепаса, Бюджетным кодексом                             Российской Федерации, Федеральными зак</w:t>
      </w:r>
      <w:r>
        <w:rPr>
          <w:sz w:val="24"/>
          <w:szCs w:val="24"/>
          <w:highlight w:val="white"/>
        </w:rPr>
        <w:t xml:space="preserve">онами от 06.10.2003 №131-ФЗ «Об общих принципах организации местного самоуправления в Российской Федерации», </w:t>
      </w:r>
      <w:r>
        <w:rPr>
          <w:sz w:val="24"/>
          <w:szCs w:val="24"/>
        </w:rPr>
        <w:t>от 20.03.2025 №33-ФЗ «Об общих принципах организации местного самоуправления в единой системе публичной власти»,</w:t>
      </w:r>
      <w:r>
        <w:rPr>
          <w:sz w:val="24"/>
          <w:szCs w:val="24"/>
        </w:rPr>
        <w:t xml:space="preserve"> </w:t>
      </w:r>
      <w:r>
        <w:rPr>
          <w:sz w:val="24"/>
          <w:szCs w:val="24"/>
          <w:highlight w:val="white"/>
        </w:rPr>
        <w:t>решением Думы горо</w:t>
      </w:r>
      <w:r>
        <w:rPr>
          <w:sz w:val="24"/>
          <w:szCs w:val="24"/>
          <w:highlight w:val="white"/>
        </w:rPr>
        <w:t>да Лангепаса от 25.12.2025 №122 «Об утверждении бюджета города Лангепаса на 2026 год и на плановый период 2027 и 2028</w:t>
      </w:r>
      <w:proofErr w:type="gramEnd"/>
      <w:r>
        <w:rPr>
          <w:sz w:val="24"/>
          <w:szCs w:val="24"/>
          <w:highlight w:val="white"/>
        </w:rPr>
        <w:t xml:space="preserve"> годов», в целях </w:t>
      </w:r>
      <w:proofErr w:type="gramStart"/>
      <w:r>
        <w:rPr>
          <w:sz w:val="24"/>
          <w:szCs w:val="24"/>
          <w:highlight w:val="white"/>
        </w:rPr>
        <w:t>уточнения объемов финансирования муниципальной программы города</w:t>
      </w:r>
      <w:proofErr w:type="gramEnd"/>
      <w:r>
        <w:rPr>
          <w:sz w:val="24"/>
          <w:szCs w:val="24"/>
          <w:highlight w:val="white"/>
        </w:rPr>
        <w:t xml:space="preserve"> Лангепаса «Безопасность жизнедеятельности»:</w:t>
      </w:r>
    </w:p>
    <w:p w:rsidR="00837F52" w:rsidRDefault="00BA3ADB">
      <w:pPr>
        <w:ind w:firstLine="708"/>
        <w:jc w:val="both"/>
        <w:rPr>
          <w:highlight w:val="white"/>
        </w:rPr>
      </w:pPr>
      <w:r>
        <w:rPr>
          <w:sz w:val="24"/>
          <w:szCs w:val="24"/>
          <w:highlight w:val="white"/>
        </w:rPr>
        <w:t>1.Внести в при</w:t>
      </w:r>
      <w:r>
        <w:rPr>
          <w:sz w:val="24"/>
          <w:szCs w:val="24"/>
          <w:highlight w:val="white"/>
        </w:rPr>
        <w:t xml:space="preserve">ложение к постановлению администрации города Лангепаса                          от 01.10.2024 №1695 «Об утверждении муниципальной программы </w:t>
      </w:r>
      <w:r>
        <w:rPr>
          <w:rFonts w:eastAsia="Calibri"/>
          <w:sz w:val="24"/>
          <w:szCs w:val="24"/>
          <w:highlight w:val="white"/>
          <w:lang w:eastAsia="en-US"/>
        </w:rPr>
        <w:t>города Лангепаса                                    «Безопасность жизнедеятельности»</w:t>
      </w:r>
      <w:r>
        <w:rPr>
          <w:sz w:val="24"/>
          <w:szCs w:val="24"/>
          <w:highlight w:val="white"/>
        </w:rPr>
        <w:t xml:space="preserve"> изменения согласно приложению к</w:t>
      </w:r>
      <w:r>
        <w:rPr>
          <w:sz w:val="24"/>
          <w:szCs w:val="24"/>
          <w:highlight w:val="white"/>
        </w:rPr>
        <w:t xml:space="preserve"> настоящему постановлению.</w:t>
      </w:r>
    </w:p>
    <w:p w:rsidR="00837F52" w:rsidRDefault="00BA3ADB">
      <w:pPr>
        <w:ind w:firstLine="709"/>
        <w:jc w:val="both"/>
        <w:rPr>
          <w:highlight w:val="white"/>
        </w:rPr>
      </w:pPr>
      <w:r>
        <w:rPr>
          <w:sz w:val="24"/>
          <w:szCs w:val="24"/>
          <w:highlight w:val="white"/>
        </w:rPr>
        <w:t xml:space="preserve">2.Опубликовать настоящее постановление в газете «Звезда Лангепаса» и в сетевом издании Звезда </w:t>
      </w:r>
      <w:proofErr w:type="spellStart"/>
      <w:r>
        <w:rPr>
          <w:sz w:val="24"/>
          <w:szCs w:val="24"/>
          <w:highlight w:val="white"/>
        </w:rPr>
        <w:t>Лангепаса</w:t>
      </w:r>
      <w:proofErr w:type="gramStart"/>
      <w:r>
        <w:rPr>
          <w:sz w:val="24"/>
          <w:szCs w:val="24"/>
          <w:highlight w:val="white"/>
        </w:rPr>
        <w:t>.Р</w:t>
      </w:r>
      <w:proofErr w:type="gramEnd"/>
      <w:r>
        <w:rPr>
          <w:sz w:val="24"/>
          <w:szCs w:val="24"/>
          <w:highlight w:val="white"/>
        </w:rPr>
        <w:t>У</w:t>
      </w:r>
      <w:proofErr w:type="spellEnd"/>
      <w:r>
        <w:rPr>
          <w:sz w:val="24"/>
          <w:szCs w:val="24"/>
          <w:highlight w:val="white"/>
        </w:rPr>
        <w:t>, разместить на официальном веб-сайте администрации                     города Лангепаса в информационно-телекоммуникационн</w:t>
      </w:r>
      <w:r>
        <w:rPr>
          <w:sz w:val="24"/>
          <w:szCs w:val="24"/>
          <w:highlight w:val="white"/>
        </w:rPr>
        <w:t>ой сети «Интернет».</w:t>
      </w:r>
    </w:p>
    <w:p w:rsidR="00837F52" w:rsidRDefault="00BA3ADB">
      <w:pPr>
        <w:ind w:firstLine="709"/>
        <w:jc w:val="both"/>
        <w:rPr>
          <w:highlight w:val="white"/>
        </w:rPr>
      </w:pPr>
      <w:r>
        <w:rPr>
          <w:sz w:val="24"/>
          <w:szCs w:val="24"/>
          <w:highlight w:val="white"/>
        </w:rPr>
        <w:t xml:space="preserve">3.Настоящее постановление вступает в силу после его официального опубликования                и распространяет свое действие на правоотношения, </w:t>
      </w:r>
      <w:r>
        <w:rPr>
          <w:sz w:val="24"/>
          <w:szCs w:val="24"/>
          <w:highlight w:val="white"/>
          <w:shd w:val="clear" w:color="auto" w:fill="FFFF00"/>
        </w:rPr>
        <w:t>возникшие с 27.04.2026</w:t>
      </w:r>
      <w:r>
        <w:rPr>
          <w:sz w:val="24"/>
          <w:szCs w:val="24"/>
          <w:highlight w:val="white"/>
        </w:rPr>
        <w:t>.</w:t>
      </w:r>
    </w:p>
    <w:p w:rsidR="00837F52" w:rsidRDefault="00BA3ADB">
      <w:pPr>
        <w:ind w:firstLine="709"/>
        <w:jc w:val="both"/>
        <w:rPr>
          <w:highlight w:val="white"/>
        </w:rPr>
      </w:pPr>
      <w:r>
        <w:rPr>
          <w:sz w:val="24"/>
          <w:szCs w:val="24"/>
          <w:highlight w:val="white"/>
        </w:rPr>
        <w:t>4.</w:t>
      </w:r>
      <w:proofErr w:type="gramStart"/>
      <w:r>
        <w:rPr>
          <w:sz w:val="24"/>
          <w:szCs w:val="24"/>
          <w:highlight w:val="white"/>
        </w:rPr>
        <w:t>Контроль за</w:t>
      </w:r>
      <w:proofErr w:type="gramEnd"/>
      <w:r>
        <w:rPr>
          <w:sz w:val="24"/>
          <w:szCs w:val="24"/>
          <w:highlight w:val="white"/>
        </w:rPr>
        <w:t xml:space="preserve"> выполнением настоящего постановления возложить на заме</w:t>
      </w:r>
      <w:r>
        <w:rPr>
          <w:sz w:val="24"/>
          <w:szCs w:val="24"/>
          <w:highlight w:val="white"/>
        </w:rPr>
        <w:t xml:space="preserve">стителя главы города Лангепаса С.В. </w:t>
      </w:r>
      <w:proofErr w:type="spellStart"/>
      <w:r>
        <w:rPr>
          <w:sz w:val="24"/>
          <w:szCs w:val="24"/>
          <w:highlight w:val="white"/>
        </w:rPr>
        <w:t>Матяша</w:t>
      </w:r>
      <w:proofErr w:type="spellEnd"/>
      <w:r>
        <w:rPr>
          <w:sz w:val="24"/>
          <w:szCs w:val="24"/>
          <w:highlight w:val="white"/>
        </w:rPr>
        <w:t>.</w:t>
      </w:r>
    </w:p>
    <w:p w:rsidR="00837F52" w:rsidRDefault="00837F52">
      <w:pPr>
        <w:pStyle w:val="2"/>
        <w:spacing w:before="0" w:after="0"/>
        <w:rPr>
          <w:rFonts w:ascii="Times New Roman" w:hAnsi="Times New Roman" w:cs="Times New Roman"/>
          <w:sz w:val="24"/>
          <w:szCs w:val="24"/>
          <w:highlight w:val="white"/>
        </w:rPr>
      </w:pPr>
    </w:p>
    <w:p w:rsidR="00837F52" w:rsidRDefault="00837F52">
      <w:pPr>
        <w:ind w:firstLine="540"/>
        <w:jc w:val="both"/>
        <w:rPr>
          <w:b/>
          <w:sz w:val="24"/>
          <w:szCs w:val="24"/>
          <w:highlight w:val="white"/>
        </w:rPr>
      </w:pPr>
    </w:p>
    <w:p w:rsidR="00837F52" w:rsidRDefault="00837F52">
      <w:pPr>
        <w:ind w:firstLine="540"/>
        <w:jc w:val="both"/>
        <w:rPr>
          <w:b/>
          <w:sz w:val="24"/>
          <w:szCs w:val="24"/>
          <w:highlight w:val="white"/>
        </w:rPr>
      </w:pPr>
    </w:p>
    <w:p w:rsidR="00837F52" w:rsidRDefault="00BA3ADB">
      <w:pPr>
        <w:rPr>
          <w:highlight w:val="white"/>
        </w:rPr>
      </w:pPr>
      <w:r>
        <w:rPr>
          <w:b/>
          <w:sz w:val="24"/>
          <w:szCs w:val="24"/>
        </w:rPr>
        <w:t>Г</w:t>
      </w:r>
      <w:r>
        <w:rPr>
          <w:b/>
          <w:sz w:val="24"/>
          <w:szCs w:val="24"/>
          <w:highlight w:val="white"/>
        </w:rPr>
        <w:t xml:space="preserve">лава города Лангепаса </w:t>
      </w:r>
      <w:r>
        <w:rPr>
          <w:b/>
          <w:sz w:val="24"/>
          <w:szCs w:val="24"/>
          <w:highlight w:val="white"/>
        </w:rPr>
        <w:tab/>
        <w:t xml:space="preserve">                                                                                             В.И. Степура</w:t>
      </w:r>
    </w:p>
    <w:p w:rsidR="00837F52" w:rsidRDefault="00837F52">
      <w:pPr>
        <w:rPr>
          <w:b/>
          <w:sz w:val="24"/>
          <w:szCs w:val="24"/>
          <w:highlight w:val="white"/>
        </w:rPr>
      </w:pPr>
    </w:p>
    <w:p w:rsidR="00837F52" w:rsidRDefault="00837F52">
      <w:pPr>
        <w:rPr>
          <w:b/>
          <w:sz w:val="24"/>
          <w:szCs w:val="24"/>
          <w:highlight w:val="white"/>
        </w:rPr>
      </w:pPr>
    </w:p>
    <w:p w:rsidR="00837F52" w:rsidRDefault="00837F52">
      <w:pPr>
        <w:rPr>
          <w:b/>
          <w:sz w:val="24"/>
          <w:szCs w:val="24"/>
          <w:highlight w:val="white"/>
        </w:rPr>
      </w:pPr>
    </w:p>
    <w:p w:rsidR="00837F52" w:rsidRDefault="00837F52">
      <w:pPr>
        <w:rPr>
          <w:b/>
          <w:color w:val="000000"/>
          <w:sz w:val="24"/>
          <w:szCs w:val="24"/>
          <w:highlight w:val="white"/>
        </w:rPr>
      </w:pPr>
    </w:p>
    <w:p w:rsidR="00837F52" w:rsidRDefault="00837F52">
      <w:pPr>
        <w:rPr>
          <w:highlight w:val="white"/>
        </w:rPr>
        <w:sectPr w:rsidR="00837F52">
          <w:pgSz w:w="11906" w:h="16838"/>
          <w:pgMar w:top="454" w:right="566" w:bottom="935" w:left="1418" w:header="709" w:footer="709" w:gutter="0"/>
          <w:pgNumType w:start="1"/>
          <w:cols w:space="1701"/>
          <w:docGrid w:linePitch="360"/>
        </w:sectPr>
      </w:pPr>
    </w:p>
    <w:p w:rsidR="00837F52" w:rsidRDefault="00BA3ADB">
      <w:pPr>
        <w:pStyle w:val="1"/>
        <w:numPr>
          <w:ilvl w:val="0"/>
          <w:numId w:val="0"/>
        </w:numPr>
        <w:spacing w:before="0" w:after="0"/>
        <w:ind w:left="11339"/>
        <w:rPr>
          <w:rFonts w:ascii="Times New Roman" w:hAnsi="Times New Roman" w:cs="Times New Roman"/>
          <w:b w:val="0"/>
          <w:bCs w:val="0"/>
          <w:sz w:val="24"/>
          <w:szCs w:val="24"/>
          <w:highlight w:val="white"/>
        </w:rPr>
      </w:pPr>
      <w:r>
        <w:rPr>
          <w:rFonts w:ascii="Times New Roman" w:hAnsi="Times New Roman" w:cs="Times New Roman"/>
          <w:b w:val="0"/>
          <w:bCs w:val="0"/>
          <w:sz w:val="24"/>
          <w:szCs w:val="24"/>
          <w:highlight w:val="white"/>
        </w:rPr>
        <w:lastRenderedPageBreak/>
        <w:t>Приложение к постановлению</w:t>
      </w:r>
    </w:p>
    <w:p w:rsidR="00837F52" w:rsidRDefault="00BA3ADB">
      <w:pPr>
        <w:pStyle w:val="1"/>
        <w:numPr>
          <w:ilvl w:val="0"/>
          <w:numId w:val="0"/>
        </w:numPr>
        <w:spacing w:before="0" w:after="0"/>
        <w:ind w:left="11339"/>
        <w:rPr>
          <w:rFonts w:ascii="Times New Roman" w:hAnsi="Times New Roman" w:cs="Times New Roman"/>
          <w:b w:val="0"/>
          <w:bCs w:val="0"/>
          <w:sz w:val="24"/>
          <w:szCs w:val="24"/>
          <w:highlight w:val="white"/>
        </w:rPr>
      </w:pPr>
      <w:r>
        <w:rPr>
          <w:rFonts w:ascii="Times New Roman" w:hAnsi="Times New Roman" w:cs="Times New Roman"/>
          <w:b w:val="0"/>
          <w:bCs w:val="0"/>
          <w:sz w:val="24"/>
          <w:szCs w:val="24"/>
          <w:highlight w:val="white"/>
        </w:rPr>
        <w:t>администрации  города Лангепаса</w:t>
      </w:r>
    </w:p>
    <w:p w:rsidR="00837F52" w:rsidRDefault="00BA3ADB">
      <w:pPr>
        <w:pStyle w:val="1"/>
        <w:numPr>
          <w:ilvl w:val="0"/>
          <w:numId w:val="0"/>
        </w:numPr>
        <w:spacing w:before="0" w:after="0"/>
        <w:ind w:left="11339"/>
        <w:rPr>
          <w:rFonts w:ascii="Times New Roman" w:hAnsi="Times New Roman" w:cs="Times New Roman"/>
          <w:b w:val="0"/>
          <w:bCs w:val="0"/>
          <w:sz w:val="24"/>
          <w:szCs w:val="24"/>
          <w:highlight w:val="white"/>
        </w:rPr>
      </w:pPr>
      <w:r>
        <w:rPr>
          <w:rFonts w:ascii="Times New Roman" w:hAnsi="Times New Roman" w:cs="Times New Roman"/>
          <w:b w:val="0"/>
          <w:bCs w:val="0"/>
          <w:sz w:val="24"/>
          <w:szCs w:val="24"/>
          <w:highlight w:val="white"/>
        </w:rPr>
        <w:t xml:space="preserve">от  15 </w:t>
      </w:r>
      <w:bookmarkStart w:id="0" w:name="_GoBack"/>
      <w:bookmarkEnd w:id="0"/>
      <w:r>
        <w:rPr>
          <w:rFonts w:ascii="Times New Roman" w:hAnsi="Times New Roman" w:cs="Times New Roman"/>
          <w:b w:val="0"/>
          <w:bCs w:val="0"/>
          <w:sz w:val="24"/>
          <w:szCs w:val="24"/>
          <w:highlight w:val="white"/>
        </w:rPr>
        <w:t xml:space="preserve"> июня 2026 г. № 900</w:t>
      </w:r>
    </w:p>
    <w:p w:rsidR="00837F52" w:rsidRDefault="00837F52"/>
    <w:p w:rsidR="00837F52" w:rsidRDefault="00BA3ADB">
      <w:pPr>
        <w:widowControl w:val="0"/>
        <w:jc w:val="center"/>
        <w:rPr>
          <w:highlight w:val="white"/>
        </w:rPr>
      </w:pPr>
      <w:r>
        <w:rPr>
          <w:b/>
          <w:sz w:val="24"/>
          <w:szCs w:val="24"/>
          <w:highlight w:val="white"/>
        </w:rPr>
        <w:t>Изменения, вносимые</w:t>
      </w:r>
    </w:p>
    <w:p w:rsidR="00837F52" w:rsidRDefault="00BA3ADB">
      <w:pPr>
        <w:widowControl w:val="0"/>
        <w:jc w:val="center"/>
        <w:rPr>
          <w:highlight w:val="white"/>
        </w:rPr>
      </w:pPr>
      <w:r>
        <w:rPr>
          <w:b/>
          <w:sz w:val="24"/>
          <w:szCs w:val="24"/>
          <w:highlight w:val="white"/>
        </w:rPr>
        <w:t>в приложение к постановлению</w:t>
      </w:r>
      <w:r>
        <w:rPr>
          <w:b/>
          <w:highlight w:val="white"/>
        </w:rPr>
        <w:t xml:space="preserve"> </w:t>
      </w:r>
      <w:r>
        <w:rPr>
          <w:b/>
          <w:sz w:val="24"/>
          <w:szCs w:val="24"/>
          <w:highlight w:val="white"/>
        </w:rPr>
        <w:t xml:space="preserve">администрации города Лангепаса </w:t>
      </w:r>
      <w:r>
        <w:rPr>
          <w:b/>
          <w:color w:val="000000"/>
          <w:sz w:val="24"/>
          <w:szCs w:val="24"/>
          <w:highlight w:val="white"/>
        </w:rPr>
        <w:t xml:space="preserve">от 01.10.2024 №1695 «Об утверждении муниципальной программы </w:t>
      </w:r>
      <w:r>
        <w:rPr>
          <w:rFonts w:eastAsia="Calibri"/>
          <w:b/>
          <w:color w:val="000000"/>
          <w:sz w:val="24"/>
          <w:szCs w:val="24"/>
          <w:highlight w:val="white"/>
          <w:lang w:eastAsia="en-US"/>
        </w:rPr>
        <w:t>города Лангепаса «Безопасность жизнедеятельности» (далее – муниципальная программа)</w:t>
      </w:r>
    </w:p>
    <w:p w:rsidR="00837F52" w:rsidRDefault="00837F52">
      <w:pPr>
        <w:widowControl w:val="0"/>
        <w:jc w:val="center"/>
        <w:rPr>
          <w:rFonts w:eastAsia="Calibri"/>
          <w:b/>
          <w:bCs/>
          <w:color w:val="000000"/>
          <w:sz w:val="16"/>
          <w:szCs w:val="16"/>
          <w:highlight w:val="white"/>
        </w:rPr>
      </w:pPr>
    </w:p>
    <w:p w:rsidR="00837F52" w:rsidRDefault="00BA3ADB">
      <w:pPr>
        <w:pStyle w:val="1"/>
        <w:numPr>
          <w:ilvl w:val="0"/>
          <w:numId w:val="0"/>
        </w:numPr>
        <w:spacing w:before="0" w:after="0"/>
        <w:jc w:val="both"/>
        <w:rPr>
          <w:rFonts w:ascii="Times New Roman" w:hAnsi="Times New Roman" w:cs="Times New Roman"/>
          <w:b w:val="0"/>
          <w:bCs w:val="0"/>
          <w:sz w:val="24"/>
          <w:szCs w:val="24"/>
          <w:highlight w:val="white"/>
        </w:rPr>
      </w:pPr>
      <w:r>
        <w:rPr>
          <w:rFonts w:ascii="Times New Roman" w:hAnsi="Times New Roman" w:cs="Times New Roman"/>
          <w:b w:val="0"/>
          <w:bCs w:val="0"/>
          <w:sz w:val="24"/>
          <w:szCs w:val="24"/>
          <w:highlight w:val="white"/>
        </w:rPr>
        <w:t>1.Строку «Куратор муниципальной программы» 1 «Основные положения» паспорта муниципальной программы изложить в новой редакции следующего содержания:</w:t>
      </w:r>
    </w:p>
    <w:p w:rsidR="00837F52" w:rsidRDefault="00BA3ADB">
      <w:r>
        <w:t>«</w:t>
      </w:r>
    </w:p>
    <w:tbl>
      <w:tblPr>
        <w:tblW w:w="0" w:type="auto"/>
        <w:tblInd w:w="-223" w:type="dxa"/>
        <w:tblLayout w:type="fixed"/>
        <w:tblCellMar>
          <w:top w:w="102" w:type="dxa"/>
          <w:left w:w="62" w:type="dxa"/>
          <w:bottom w:w="102" w:type="dxa"/>
          <w:right w:w="62" w:type="dxa"/>
        </w:tblCellMar>
        <w:tblLook w:val="04A0" w:firstRow="1" w:lastRow="0" w:firstColumn="1" w:lastColumn="0" w:noHBand="0" w:noVBand="1"/>
      </w:tblPr>
      <w:tblGrid>
        <w:gridCol w:w="5528"/>
        <w:gridCol w:w="10063"/>
      </w:tblGrid>
      <w:tr w:rsidR="00837F52">
        <w:trPr>
          <w:trHeight w:val="230"/>
        </w:trPr>
        <w:tc>
          <w:tcPr>
            <w:tcW w:w="5528" w:type="dxa"/>
            <w:vMerge w:val="restart"/>
            <w:tcBorders>
              <w:top w:val="single" w:sz="4" w:space="0" w:color="000000"/>
              <w:left w:val="single" w:sz="4" w:space="0" w:color="000000"/>
              <w:bottom w:val="single" w:sz="4" w:space="0" w:color="000000"/>
              <w:right w:val="single" w:sz="4" w:space="0" w:color="000000"/>
            </w:tcBorders>
            <w:vAlign w:val="center"/>
          </w:tcPr>
          <w:p w:rsidR="00837F52" w:rsidRDefault="00BA3ADB">
            <w:pPr>
              <w:pStyle w:val="ConsPlusNormal0"/>
              <w:ind w:left="397"/>
              <w:rPr>
                <w:highlight w:val="white"/>
              </w:rPr>
            </w:pPr>
            <w:r>
              <w:rPr>
                <w:rFonts w:ascii="Times New Roman" w:hAnsi="Times New Roman" w:cs="Times New Roman"/>
                <w:sz w:val="24"/>
                <w:szCs w:val="24"/>
                <w:highlight w:val="white"/>
              </w:rPr>
              <w:t>Куратор муниципальной</w:t>
            </w:r>
            <w:r>
              <w:rPr>
                <w:rFonts w:ascii="Times New Roman" w:hAnsi="Times New Roman" w:cs="Times New Roman"/>
                <w:sz w:val="24"/>
                <w:szCs w:val="24"/>
                <w:highlight w:val="white"/>
              </w:rPr>
              <w:t xml:space="preserve"> программы</w:t>
            </w:r>
          </w:p>
        </w:tc>
        <w:tc>
          <w:tcPr>
            <w:tcW w:w="10063" w:type="dxa"/>
            <w:vMerge w:val="restart"/>
            <w:tcBorders>
              <w:top w:val="single" w:sz="4" w:space="0" w:color="000000"/>
              <w:left w:val="single" w:sz="4" w:space="0" w:color="000000"/>
              <w:bottom w:val="single" w:sz="4" w:space="0" w:color="000000"/>
              <w:right w:val="single" w:sz="4" w:space="0" w:color="000000"/>
            </w:tcBorders>
          </w:tcPr>
          <w:p w:rsidR="00837F52" w:rsidRDefault="00BA3ADB">
            <w:pPr>
              <w:pStyle w:val="ConsPlusNormal0"/>
              <w:ind w:left="425"/>
              <w:rPr>
                <w:highlight w:val="white"/>
              </w:rPr>
            </w:pPr>
            <w:proofErr w:type="spellStart"/>
            <w:r>
              <w:rPr>
                <w:rFonts w:ascii="Times New Roman" w:hAnsi="Times New Roman" w:cs="Times New Roman"/>
                <w:sz w:val="24"/>
                <w:szCs w:val="24"/>
                <w:highlight w:val="white"/>
                <w:shd w:val="clear" w:color="auto" w:fill="FFFF00"/>
              </w:rPr>
              <w:t>Матяш</w:t>
            </w:r>
            <w:proofErr w:type="spellEnd"/>
            <w:r>
              <w:rPr>
                <w:rFonts w:ascii="Times New Roman" w:hAnsi="Times New Roman" w:cs="Times New Roman"/>
                <w:sz w:val="24"/>
                <w:szCs w:val="24"/>
                <w:highlight w:val="white"/>
                <w:shd w:val="clear" w:color="auto" w:fill="FFFF00"/>
              </w:rPr>
              <w:t xml:space="preserve"> Сергей Владимирович – заместитель главы города Лангепаса</w:t>
            </w:r>
          </w:p>
        </w:tc>
      </w:tr>
    </w:tbl>
    <w:p w:rsidR="00837F52" w:rsidRDefault="00BA3ADB">
      <w:pPr>
        <w:pStyle w:val="1"/>
        <w:numPr>
          <w:ilvl w:val="0"/>
          <w:numId w:val="0"/>
        </w:numPr>
        <w:spacing w:before="0" w:after="0"/>
        <w:jc w:val="right"/>
        <w:rPr>
          <w:rFonts w:ascii="Times New Roman" w:hAnsi="Times New Roman" w:cs="Times New Roman"/>
          <w:b w:val="0"/>
          <w:bCs w:val="0"/>
          <w:sz w:val="24"/>
          <w:szCs w:val="24"/>
          <w:highlight w:val="white"/>
        </w:rPr>
      </w:pPr>
      <w:r>
        <w:rPr>
          <w:rFonts w:ascii="Times New Roman" w:hAnsi="Times New Roman" w:cs="Times New Roman"/>
          <w:b w:val="0"/>
          <w:bCs w:val="0"/>
          <w:sz w:val="24"/>
          <w:szCs w:val="24"/>
        </w:rPr>
        <w:t>».</w:t>
      </w:r>
    </w:p>
    <w:p w:rsidR="00837F52" w:rsidRDefault="00837F52"/>
    <w:p w:rsidR="00837F52" w:rsidRDefault="00BA3ADB">
      <w:pPr>
        <w:pStyle w:val="1"/>
        <w:numPr>
          <w:ilvl w:val="0"/>
          <w:numId w:val="0"/>
        </w:numPr>
        <w:spacing w:before="0" w:after="0"/>
        <w:jc w:val="both"/>
        <w:rPr>
          <w:rFonts w:ascii="Times New Roman" w:hAnsi="Times New Roman" w:cs="Times New Roman"/>
          <w:b w:val="0"/>
          <w:bCs w:val="0"/>
          <w:sz w:val="24"/>
          <w:szCs w:val="24"/>
          <w:highlight w:val="white"/>
        </w:rPr>
      </w:pPr>
      <w:r>
        <w:rPr>
          <w:rFonts w:ascii="Times New Roman" w:hAnsi="Times New Roman" w:cs="Times New Roman"/>
          <w:b w:val="0"/>
          <w:bCs w:val="0"/>
          <w:sz w:val="24"/>
          <w:szCs w:val="24"/>
          <w:highlight w:val="white"/>
        </w:rPr>
        <w:t xml:space="preserve">2.Строку «Объемы финансового обеспечения за весь период реализации» раздела 1 «Основные положения» паспорта муниципальной программы </w:t>
      </w:r>
      <w:r>
        <w:rPr>
          <w:rFonts w:ascii="Times New Roman" w:hAnsi="Times New Roman" w:cs="Times New Roman"/>
          <w:b w:val="0"/>
          <w:bCs w:val="0"/>
          <w:sz w:val="24"/>
          <w:szCs w:val="24"/>
          <w:highlight w:val="white"/>
        </w:rPr>
        <w:t>изложить в новой редакции следующего содержания:</w:t>
      </w:r>
    </w:p>
    <w:p w:rsidR="00837F52" w:rsidRDefault="00BA3ADB">
      <w:pPr>
        <w:rPr>
          <w:highlight w:val="white"/>
        </w:rPr>
      </w:pPr>
      <w:r>
        <w:rPr>
          <w:highlight w:val="white"/>
        </w:rPr>
        <w:t>«</w:t>
      </w:r>
    </w:p>
    <w:tbl>
      <w:tblPr>
        <w:tblW w:w="0" w:type="auto"/>
        <w:tblInd w:w="-223" w:type="dxa"/>
        <w:tblLayout w:type="fixed"/>
        <w:tblCellMar>
          <w:top w:w="102" w:type="dxa"/>
          <w:left w:w="62" w:type="dxa"/>
          <w:bottom w:w="102" w:type="dxa"/>
          <w:right w:w="62" w:type="dxa"/>
        </w:tblCellMar>
        <w:tblLook w:val="04A0" w:firstRow="1" w:lastRow="0" w:firstColumn="1" w:lastColumn="0" w:noHBand="0" w:noVBand="1"/>
      </w:tblPr>
      <w:tblGrid>
        <w:gridCol w:w="5528"/>
        <w:gridCol w:w="10063"/>
      </w:tblGrid>
      <w:tr w:rsidR="00837F52">
        <w:trPr>
          <w:trHeight w:val="230"/>
        </w:trPr>
        <w:tc>
          <w:tcPr>
            <w:tcW w:w="5528" w:type="dxa"/>
            <w:vMerge w:val="restart"/>
            <w:tcBorders>
              <w:top w:val="single" w:sz="4" w:space="0" w:color="000000"/>
              <w:left w:val="single" w:sz="4" w:space="0" w:color="000000"/>
              <w:bottom w:val="single" w:sz="4" w:space="0" w:color="000000"/>
              <w:right w:val="single" w:sz="4" w:space="0" w:color="000000"/>
            </w:tcBorders>
            <w:vAlign w:val="center"/>
          </w:tcPr>
          <w:p w:rsidR="00837F52" w:rsidRDefault="00BA3ADB">
            <w:pPr>
              <w:pStyle w:val="ConsPlusNormal0"/>
              <w:ind w:left="397"/>
              <w:rPr>
                <w:highlight w:val="white"/>
              </w:rPr>
            </w:pPr>
            <w:r>
              <w:rPr>
                <w:rFonts w:ascii="Times New Roman" w:hAnsi="Times New Roman" w:cs="Times New Roman"/>
                <w:sz w:val="24"/>
                <w:szCs w:val="24"/>
                <w:highlight w:val="white"/>
              </w:rPr>
              <w:t xml:space="preserve">Объемы финансового обеспечения за весь период реализации </w:t>
            </w:r>
          </w:p>
        </w:tc>
        <w:tc>
          <w:tcPr>
            <w:tcW w:w="10063" w:type="dxa"/>
            <w:vMerge w:val="restart"/>
            <w:tcBorders>
              <w:top w:val="single" w:sz="4" w:space="0" w:color="000000"/>
              <w:left w:val="single" w:sz="4" w:space="0" w:color="000000"/>
              <w:bottom w:val="single" w:sz="4" w:space="0" w:color="000000"/>
              <w:right w:val="single" w:sz="4" w:space="0" w:color="000000"/>
            </w:tcBorders>
          </w:tcPr>
          <w:p w:rsidR="00837F52" w:rsidRDefault="00BA3ADB">
            <w:pPr>
              <w:pStyle w:val="ConsPlusNormal0"/>
              <w:ind w:left="425"/>
              <w:rPr>
                <w:highlight w:val="white"/>
              </w:rPr>
            </w:pPr>
            <w:r>
              <w:rPr>
                <w:rFonts w:ascii="Times New Roman" w:hAnsi="Times New Roman" w:cs="Times New Roman"/>
                <w:sz w:val="24"/>
                <w:szCs w:val="24"/>
                <w:highlight w:val="white"/>
                <w:shd w:val="clear" w:color="auto" w:fill="FFFF00"/>
                <w:lang w:val="en-US"/>
              </w:rPr>
              <w:t>706 578</w:t>
            </w:r>
            <w:r>
              <w:rPr>
                <w:rFonts w:ascii="Times New Roman" w:hAnsi="Times New Roman" w:cs="Times New Roman"/>
                <w:sz w:val="24"/>
                <w:szCs w:val="24"/>
                <w:highlight w:val="white"/>
                <w:shd w:val="clear" w:color="auto" w:fill="FFFF00"/>
              </w:rPr>
              <w:t xml:space="preserve"> тыс. руб.</w:t>
            </w:r>
          </w:p>
        </w:tc>
      </w:tr>
    </w:tbl>
    <w:p w:rsidR="00837F52" w:rsidRDefault="00837F52"/>
    <w:p w:rsidR="00837F52" w:rsidRDefault="00BA3ADB">
      <w:pPr>
        <w:jc w:val="right"/>
      </w:pPr>
      <w:r>
        <w:t>».</w:t>
      </w:r>
    </w:p>
    <w:p w:rsidR="00837F52" w:rsidRDefault="00BA3ADB">
      <w:pPr>
        <w:pStyle w:val="1"/>
        <w:numPr>
          <w:ilvl w:val="0"/>
          <w:numId w:val="0"/>
        </w:numPr>
        <w:spacing w:before="0" w:after="0"/>
        <w:jc w:val="both"/>
        <w:rPr>
          <w:rFonts w:ascii="Times New Roman" w:hAnsi="Times New Roman" w:cs="Times New Roman"/>
          <w:b w:val="0"/>
          <w:bCs w:val="0"/>
          <w:sz w:val="24"/>
          <w:szCs w:val="24"/>
        </w:rPr>
      </w:pPr>
      <w:r>
        <w:rPr>
          <w:rFonts w:ascii="Times New Roman" w:hAnsi="Times New Roman" w:cs="Times New Roman"/>
          <w:b w:val="0"/>
          <w:bCs w:val="0"/>
          <w:sz w:val="24"/>
          <w:szCs w:val="24"/>
          <w:highlight w:val="white"/>
        </w:rPr>
        <w:t xml:space="preserve">3. </w:t>
      </w:r>
      <w:r>
        <w:rPr>
          <w:rFonts w:ascii="Times New Roman" w:hAnsi="Times New Roman" w:cs="Times New Roman"/>
          <w:b w:val="0"/>
          <w:bCs w:val="0"/>
          <w:sz w:val="24"/>
          <w:szCs w:val="24"/>
          <w:highlight w:val="white"/>
        </w:rPr>
        <w:t>Раздел 5 «Финансовое обеспечение муниципальной программы» паспорта муниципальной программы изложить в новой редакции следующего содержания:</w:t>
      </w:r>
    </w:p>
    <w:p w:rsidR="00837F52" w:rsidRDefault="00BA3ADB">
      <w:pPr>
        <w:pStyle w:val="ConsPlusNormal0"/>
        <w:jc w:val="center"/>
        <w:rPr>
          <w:b/>
          <w:bCs/>
          <w:color w:val="000000" w:themeColor="text1"/>
          <w:highlight w:val="white"/>
        </w:rPr>
      </w:pPr>
      <w:r>
        <w:rPr>
          <w:rFonts w:ascii="Times New Roman" w:hAnsi="Times New Roman" w:cs="Times New Roman"/>
          <w:b/>
          <w:bCs/>
          <w:color w:val="000000" w:themeColor="text1"/>
          <w:sz w:val="24"/>
          <w:szCs w:val="24"/>
          <w:highlight w:val="white"/>
        </w:rPr>
        <w:t>«5.Финансовое обеспечение муниципальной программы</w:t>
      </w:r>
    </w:p>
    <w:p w:rsidR="00837F52" w:rsidRDefault="00837F52">
      <w:pPr>
        <w:pStyle w:val="ConsPlusNormal0"/>
        <w:jc w:val="center"/>
        <w:rPr>
          <w:rFonts w:ascii="Times New Roman" w:hAnsi="Times New Roman" w:cs="Times New Roman"/>
          <w:sz w:val="12"/>
          <w:szCs w:val="12"/>
          <w:highlight w:val="white"/>
        </w:rPr>
      </w:pPr>
    </w:p>
    <w:tbl>
      <w:tblPr>
        <w:tblW w:w="0" w:type="auto"/>
        <w:jc w:val="center"/>
        <w:tblLayout w:type="fixed"/>
        <w:tblLook w:val="04A0" w:firstRow="1" w:lastRow="0" w:firstColumn="1" w:lastColumn="0" w:noHBand="0" w:noVBand="1"/>
      </w:tblPr>
      <w:tblGrid>
        <w:gridCol w:w="847"/>
        <w:gridCol w:w="4765"/>
        <w:gridCol w:w="1223"/>
        <w:gridCol w:w="1134"/>
        <w:gridCol w:w="1134"/>
        <w:gridCol w:w="1134"/>
        <w:gridCol w:w="1134"/>
        <w:gridCol w:w="1134"/>
        <w:gridCol w:w="1276"/>
        <w:gridCol w:w="1858"/>
      </w:tblGrid>
      <w:tr w:rsidR="00837F52">
        <w:trPr>
          <w:jc w:val="center"/>
        </w:trPr>
        <w:tc>
          <w:tcPr>
            <w:tcW w:w="847" w:type="dxa"/>
            <w:vMerge w:val="restart"/>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 xml:space="preserve">№ </w:t>
            </w:r>
            <w:proofErr w:type="gramStart"/>
            <w:r>
              <w:rPr>
                <w:highlight w:val="white"/>
                <w:lang w:eastAsia="ru-RU"/>
              </w:rPr>
              <w:t>п</w:t>
            </w:r>
            <w:proofErr w:type="gramEnd"/>
            <w:r>
              <w:rPr>
                <w:highlight w:val="white"/>
                <w:lang w:eastAsia="ru-RU"/>
              </w:rPr>
              <w:t>/п</w:t>
            </w:r>
          </w:p>
        </w:tc>
        <w:tc>
          <w:tcPr>
            <w:tcW w:w="4765" w:type="dxa"/>
            <w:vMerge w:val="restart"/>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 xml:space="preserve">Наименование муниципальной программы, структурного элемента и источника финансового обеспечения </w:t>
            </w:r>
          </w:p>
        </w:tc>
        <w:tc>
          <w:tcPr>
            <w:tcW w:w="10027" w:type="dxa"/>
            <w:gridSpan w:val="8"/>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Объем финансового обеспечения по годам  (тыс. рублей)</w:t>
            </w:r>
          </w:p>
        </w:tc>
      </w:tr>
      <w:tr w:rsidR="00837F52">
        <w:trPr>
          <w:jc w:val="center"/>
        </w:trPr>
        <w:tc>
          <w:tcPr>
            <w:tcW w:w="847" w:type="dxa"/>
            <w:vMerge/>
            <w:tcBorders>
              <w:top w:val="single" w:sz="4" w:space="0" w:color="000000"/>
              <w:left w:val="single" w:sz="4" w:space="0" w:color="000000"/>
              <w:bottom w:val="single" w:sz="4" w:space="0" w:color="000000"/>
              <w:right w:val="single" w:sz="4" w:space="0" w:color="000000"/>
            </w:tcBorders>
          </w:tcPr>
          <w:p w:rsidR="00837F52" w:rsidRDefault="00837F52">
            <w:pPr>
              <w:widowControl w:val="0"/>
              <w:jc w:val="center"/>
              <w:rPr>
                <w:rFonts w:eastAsia="Calibri"/>
                <w:lang w:eastAsia="ru-RU"/>
              </w:rPr>
            </w:pPr>
          </w:p>
        </w:tc>
        <w:tc>
          <w:tcPr>
            <w:tcW w:w="4765" w:type="dxa"/>
            <w:vMerge/>
            <w:tcBorders>
              <w:top w:val="single" w:sz="4" w:space="0" w:color="000000"/>
              <w:left w:val="single" w:sz="4" w:space="0" w:color="000000"/>
              <w:bottom w:val="single" w:sz="4" w:space="0" w:color="000000"/>
              <w:right w:val="single" w:sz="4" w:space="0" w:color="000000"/>
            </w:tcBorders>
          </w:tcPr>
          <w:p w:rsidR="00837F52" w:rsidRDefault="00837F52">
            <w:pPr>
              <w:widowControl w:val="0"/>
              <w:jc w:val="center"/>
              <w:rPr>
                <w:rFonts w:eastAsia="Calibri"/>
                <w:lang w:eastAsia="ru-RU"/>
              </w:rPr>
            </w:pP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2025</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2026</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2027</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2028</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2029</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2030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2031-2036</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Всего</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4</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7</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8</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9</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w:t>
            </w:r>
          </w:p>
        </w:tc>
      </w:tr>
      <w:tr w:rsidR="00837F52">
        <w:trPr>
          <w:trHeight w:val="321"/>
          <w:jc w:val="center"/>
        </w:trPr>
        <w:tc>
          <w:tcPr>
            <w:tcW w:w="5612" w:type="dxa"/>
            <w:gridSpan w:val="2"/>
            <w:tcBorders>
              <w:top w:val="single" w:sz="4" w:space="0" w:color="000000"/>
              <w:left w:val="single" w:sz="4" w:space="0" w:color="000000"/>
              <w:bottom w:val="single" w:sz="4" w:space="0" w:color="000000"/>
              <w:right w:val="single" w:sz="4" w:space="0" w:color="000000"/>
            </w:tcBorders>
          </w:tcPr>
          <w:p w:rsidR="00837F52" w:rsidRDefault="00BA3ADB">
            <w:pPr>
              <w:widowControl w:val="0"/>
              <w:rPr>
                <w:highlight w:val="white"/>
              </w:rPr>
            </w:pPr>
            <w:r>
              <w:rPr>
                <w:highlight w:val="white"/>
                <w:lang w:eastAsia="ru-RU"/>
              </w:rPr>
              <w:t>Муниципальная программа (всего), в том числе:</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66 846,9</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70 531,1</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53 320,0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57 320,0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57 320,0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57 320,0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343 920,0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pStyle w:val="ConsPlusNormal0"/>
              <w:widowControl w:val="0"/>
              <w:jc w:val="center"/>
              <w:rPr>
                <w:highlight w:val="white"/>
              </w:rPr>
            </w:pPr>
            <w:r>
              <w:rPr>
                <w:rFonts w:ascii="Times New Roman" w:hAnsi="Times New Roman" w:cs="Times New Roman"/>
                <w:highlight w:val="white"/>
                <w:shd w:val="clear" w:color="auto" w:fill="FFFF00"/>
                <w:lang w:eastAsia="ru-RU"/>
              </w:rPr>
              <w:t>706 578,0</w:t>
            </w:r>
          </w:p>
        </w:tc>
      </w:tr>
      <w:tr w:rsidR="00837F52">
        <w:trPr>
          <w:jc w:val="center"/>
        </w:trPr>
        <w:tc>
          <w:tcPr>
            <w:tcW w:w="5612" w:type="dxa"/>
            <w:gridSpan w:val="2"/>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lang w:eastAsia="ru-RU"/>
              </w:rPr>
              <w:t>Бюджет города Лангепаса</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66 846,</w:t>
            </w:r>
            <w:r>
              <w:rPr>
                <w:highlight w:val="white"/>
                <w:lang w:val="en-US"/>
              </w:rPr>
              <w:t>9</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70 531,1</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53 320,0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57 320,0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57 320,0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57 320,0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343 920,0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pStyle w:val="ConsPlusNormal0"/>
              <w:widowControl w:val="0"/>
              <w:jc w:val="center"/>
              <w:rPr>
                <w:highlight w:val="white"/>
              </w:rPr>
            </w:pPr>
            <w:r>
              <w:rPr>
                <w:rFonts w:ascii="Times New Roman" w:hAnsi="Times New Roman" w:cs="Times New Roman"/>
                <w:highlight w:val="white"/>
                <w:shd w:val="clear" w:color="auto" w:fill="FFFF00"/>
                <w:lang w:eastAsia="ru-RU"/>
              </w:rPr>
              <w:t>706 578,0</w:t>
            </w:r>
          </w:p>
        </w:tc>
      </w:tr>
      <w:tr w:rsidR="00837F52">
        <w:trPr>
          <w:jc w:val="center"/>
        </w:trPr>
        <w:tc>
          <w:tcPr>
            <w:tcW w:w="5612" w:type="dxa"/>
            <w:gridSpan w:val="2"/>
            <w:tcBorders>
              <w:top w:val="single" w:sz="4" w:space="0" w:color="000000"/>
              <w:left w:val="single" w:sz="4" w:space="0" w:color="000000"/>
              <w:bottom w:val="single" w:sz="4" w:space="0" w:color="000000"/>
              <w:right w:val="single" w:sz="4" w:space="0" w:color="000000"/>
            </w:tcBorders>
          </w:tcPr>
          <w:p w:rsidR="00837F52" w:rsidRDefault="00BA3ADB">
            <w:pPr>
              <w:widowControl w:val="0"/>
              <w:rPr>
                <w:highlight w:val="white"/>
              </w:rPr>
            </w:pPr>
            <w:r>
              <w:rPr>
                <w:highlight w:val="white"/>
                <w:lang w:eastAsia="ru-RU"/>
              </w:rPr>
              <w:t>Объем налоговых расходов муниципального образования (справочно)</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424,0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424,0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424,0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424,0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1 696,0</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color w:val="000000"/>
                <w:highlight w:val="white"/>
                <w:lang w:eastAsia="ru-RU"/>
              </w:rPr>
              <w:t>Комплек</w:t>
            </w:r>
            <w:r>
              <w:rPr>
                <w:color w:val="000000"/>
                <w:highlight w:val="white"/>
                <w:lang w:eastAsia="ru-RU"/>
              </w:rPr>
              <w:t xml:space="preserve">с процессных мероприятий «Осуществление сбора и обмена информацией, оповещение и информирование населения, поддержание в готовности технических систем управления, оповещения, связи, объектов ГО для защиты населения от ЧС и в целях ГО» (всего), в </w:t>
            </w:r>
            <w:r>
              <w:rPr>
                <w:color w:val="000000"/>
                <w:highlight w:val="white"/>
                <w:lang w:eastAsia="ru-RU"/>
              </w:rPr>
              <w:lastRenderedPageBreak/>
              <w:t>том числе:</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lastRenderedPageBreak/>
              <w:t>26,0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38,0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 xml:space="preserve"> 1500,0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lang w:eastAsia="ru-RU"/>
              </w:rPr>
              <w:t>2 564</w:t>
            </w:r>
            <w:r>
              <w:rPr>
                <w:highlight w:val="white"/>
                <w:lang w:eastAsia="ru-RU"/>
              </w:rPr>
              <w:t>,0</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lastRenderedPageBreak/>
              <w:t>1.1.</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lang w:eastAsia="ru-RU"/>
              </w:rPr>
              <w:t>Бюджет города Лангепаса</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26,0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38,0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 xml:space="preserve"> 1500,0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lang w:eastAsia="ru-RU"/>
              </w:rPr>
              <w:t>2 564</w:t>
            </w:r>
            <w:r>
              <w:rPr>
                <w:highlight w:val="white"/>
                <w:lang w:eastAsia="ru-RU"/>
              </w:rPr>
              <w:t>,0</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rPr>
                <w:highlight w:val="white"/>
              </w:rPr>
            </w:pPr>
            <w:r>
              <w:rPr>
                <w:color w:val="000000"/>
                <w:highlight w:val="white"/>
                <w:lang w:eastAsia="ru-RU"/>
              </w:rPr>
              <w:t xml:space="preserve">Комплекс процессных </w:t>
            </w:r>
            <w:proofErr w:type="spellStart"/>
            <w:r>
              <w:rPr>
                <w:color w:val="000000"/>
                <w:highlight w:val="white"/>
                <w:lang w:eastAsia="ru-RU"/>
              </w:rPr>
              <w:t>мероприятий</w:t>
            </w:r>
            <w:proofErr w:type="gramStart"/>
            <w:r>
              <w:rPr>
                <w:highlight w:val="white"/>
                <w:lang w:eastAsia="ru-RU"/>
              </w:rPr>
              <w:t>«Р</w:t>
            </w:r>
            <w:proofErr w:type="gramEnd"/>
            <w:r>
              <w:rPr>
                <w:highlight w:val="white"/>
                <w:lang w:eastAsia="ru-RU"/>
              </w:rPr>
              <w:t>еализация</w:t>
            </w:r>
            <w:proofErr w:type="spellEnd"/>
            <w:r>
              <w:rPr>
                <w:highlight w:val="white"/>
                <w:lang w:eastAsia="ru-RU"/>
              </w:rPr>
              <w:t xml:space="preserve"> мер по предупреждению и ликвидации ЧС и военных конфликтов, обеспечение безопасности людей на водных объектах» всего), в том числе:</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780,</w:t>
            </w:r>
            <w:r>
              <w:rPr>
                <w:highlight w:val="white"/>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4 831,1</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3 300,0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11 111,5</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2.1.</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lang w:eastAsia="ru-RU"/>
              </w:rPr>
              <w:t>Бюджет города Лангепаса</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780,</w:t>
            </w:r>
            <w:r>
              <w:rPr>
                <w:highlight w:val="white"/>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4 831,1</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3 300,0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11 111,5</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color w:val="000000"/>
                <w:highlight w:val="white"/>
                <w:lang w:eastAsia="ru-RU"/>
              </w:rPr>
              <w:t>Комплекс процессных мероприятий</w:t>
            </w:r>
            <w:r>
              <w:rPr>
                <w:highlight w:val="white"/>
                <w:lang w:eastAsia="ru-RU"/>
              </w:rPr>
              <w:t xml:space="preserve"> «Обучение населения и реализация мер по пропаганде в области защиты от ЧС, ГО, пожарной безопасности, безопасности на водных объектах» (всего), в том числе:</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shd w:val="clear" w:color="auto" w:fill="FFFF00"/>
                <w:lang w:val="en-US"/>
              </w:rPr>
              <w:t>111,6</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shd w:val="clear" w:color="auto" w:fill="FFFF00"/>
                <w:lang w:val="en-US"/>
              </w:rPr>
              <w:t>182,0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w:t>
            </w:r>
            <w:r>
              <w:rPr>
                <w:rFonts w:eastAsia="NSimSun"/>
                <w:highlight w:val="white"/>
                <w:lang w:val="en-US"/>
              </w:rPr>
              <w:t>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2 652,0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4 713</w:t>
            </w:r>
            <w:r>
              <w:rPr>
                <w:highlight w:val="white"/>
                <w:shd w:val="clear" w:color="auto" w:fill="FFFF00"/>
                <w:lang w:eastAsia="ru-RU"/>
              </w:rPr>
              <w:t>,6</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3.1.</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lang w:eastAsia="ru-RU"/>
              </w:rPr>
              <w:t>Бюджет города Лангепаса</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shd w:val="clear" w:color="auto" w:fill="FFFF00"/>
                <w:lang w:val="en-US"/>
              </w:rPr>
              <w:t>111,6</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shd w:val="clear" w:color="auto" w:fill="FFFF00"/>
                <w:lang w:val="en-US"/>
              </w:rPr>
              <w:t>182,0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jc w:val="center"/>
              <w:rPr>
                <w:highlight w:val="white"/>
              </w:rPr>
            </w:pPr>
            <w:r>
              <w:rPr>
                <w:rFonts w:eastAsia="NSimSun"/>
                <w:highlight w:val="white"/>
                <w:lang w:val="en-US"/>
              </w:rPr>
              <w:t>442,0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2 652,0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4 713</w:t>
            </w:r>
            <w:r>
              <w:rPr>
                <w:highlight w:val="white"/>
                <w:shd w:val="clear" w:color="auto" w:fill="FFFF00"/>
                <w:lang w:eastAsia="ru-RU"/>
              </w:rPr>
              <w:t>,6</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4.</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rPr>
              <w:t xml:space="preserve">Комплекс процессных мероприятий </w:t>
            </w:r>
            <w:r>
              <w:rPr>
                <w:highlight w:val="white"/>
                <w:lang w:eastAsia="ru-RU"/>
              </w:rPr>
              <w:t>«Совершенствование мате</w:t>
            </w:r>
            <w:r>
              <w:rPr>
                <w:highlight w:val="white"/>
                <w:lang w:eastAsia="ru-RU"/>
              </w:rPr>
              <w:t>риально-технической базы и создание резервов материально-технических средств органов управления, сил и средств муниципального звена территориальной подсистемы единой государственной системы предупреждения и ликвидации ЧС и в целях ГО» (всего), в том числе:</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553,5</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lang w:eastAsia="ru-RU"/>
              </w:rPr>
              <w:t>834,0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1 500,0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lang w:eastAsia="ru-RU"/>
              </w:rPr>
              <w:t>3 887,5</w:t>
            </w:r>
          </w:p>
        </w:tc>
      </w:tr>
      <w:tr w:rsidR="00837F52">
        <w:trPr>
          <w:trHeight w:val="221"/>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4.1.</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lang w:eastAsia="ru-RU"/>
              </w:rPr>
              <w:t>Бюджет города Лангепаса</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553,5</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lang w:eastAsia="ru-RU"/>
              </w:rPr>
              <w:t>834,0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250,0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1 500,0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lang w:eastAsia="ru-RU"/>
              </w:rPr>
              <w:t>3 887,5</w:t>
            </w:r>
          </w:p>
        </w:tc>
      </w:tr>
      <w:tr w:rsidR="00837F52">
        <w:trPr>
          <w:jc w:val="center"/>
        </w:trPr>
        <w:tc>
          <w:tcPr>
            <w:tcW w:w="847"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w:t>
            </w:r>
          </w:p>
        </w:tc>
        <w:tc>
          <w:tcPr>
            <w:tcW w:w="4765"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rPr>
              <w:t xml:space="preserve">Комплекс процессных мероприятий </w:t>
            </w:r>
            <w:r>
              <w:rPr>
                <w:highlight w:val="white"/>
                <w:lang w:eastAsia="ru-RU"/>
              </w:rPr>
              <w:t xml:space="preserve">«Финансовое обеспечение деятельности </w:t>
            </w:r>
            <w:r>
              <w:rPr>
                <w:color w:val="000000"/>
                <w:highlight w:val="white"/>
                <w:lang w:eastAsia="ru-RU"/>
              </w:rPr>
              <w:t>муниципального учреждения</w:t>
            </w:r>
            <w:r>
              <w:rPr>
                <w:highlight w:val="white"/>
                <w:lang w:eastAsia="ru-RU"/>
              </w:rPr>
              <w:t xml:space="preserve">» </w:t>
            </w:r>
            <w:r>
              <w:rPr>
                <w:color w:val="000000"/>
                <w:highlight w:val="white"/>
                <w:lang w:eastAsia="ru-RU"/>
              </w:rPr>
              <w:t>(всего), в том числе:</w:t>
            </w:r>
          </w:p>
        </w:tc>
        <w:tc>
          <w:tcPr>
            <w:tcW w:w="1223" w:type="dxa"/>
            <w:tcBorders>
              <w:top w:val="single" w:sz="4" w:space="0" w:color="000000"/>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shd w:val="clear" w:color="auto" w:fill="FFFF00"/>
                <w:lang w:val="en-US"/>
              </w:rPr>
              <w:t>65 308,5</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64 546,0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51 728,0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55 728,0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55 728,0</w:t>
            </w:r>
          </w:p>
        </w:tc>
        <w:tc>
          <w:tcPr>
            <w:tcW w:w="1134" w:type="dxa"/>
            <w:tcBorders>
              <w:top w:val="single" w:sz="4" w:space="0" w:color="000000"/>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55 728,0</w:t>
            </w:r>
          </w:p>
        </w:tc>
        <w:tc>
          <w:tcPr>
            <w:tcW w:w="1276"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334 368,0</w:t>
            </w:r>
          </w:p>
        </w:tc>
        <w:tc>
          <w:tcPr>
            <w:tcW w:w="1858" w:type="dxa"/>
            <w:tcBorders>
              <w:top w:val="single" w:sz="4" w:space="0" w:color="000000"/>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683 134,5</w:t>
            </w:r>
          </w:p>
        </w:tc>
      </w:tr>
      <w:tr w:rsidR="00837F52">
        <w:trPr>
          <w:jc w:val="center"/>
        </w:trPr>
        <w:tc>
          <w:tcPr>
            <w:tcW w:w="847"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5.1</w:t>
            </w:r>
          </w:p>
        </w:tc>
        <w:tc>
          <w:tcPr>
            <w:tcW w:w="4765" w:type="dxa"/>
            <w:tcBorders>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rPr>
              <w:t>Бюджет города Лангепаса</w:t>
            </w:r>
          </w:p>
        </w:tc>
        <w:tc>
          <w:tcPr>
            <w:tcW w:w="1223" w:type="dxa"/>
            <w:tcBorders>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shd w:val="clear" w:color="auto" w:fill="FFFF00"/>
                <w:lang w:val="en-US"/>
              </w:rPr>
              <w:t>65 308,5</w:t>
            </w:r>
          </w:p>
        </w:tc>
        <w:tc>
          <w:tcPr>
            <w:tcW w:w="1134" w:type="dxa"/>
            <w:tcBorders>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64 546,0</w:t>
            </w:r>
          </w:p>
        </w:tc>
        <w:tc>
          <w:tcPr>
            <w:tcW w:w="1134" w:type="dxa"/>
            <w:tcBorders>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51 728,0</w:t>
            </w:r>
          </w:p>
        </w:tc>
        <w:tc>
          <w:tcPr>
            <w:tcW w:w="1134" w:type="dxa"/>
            <w:tcBorders>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55 728,0</w:t>
            </w:r>
          </w:p>
        </w:tc>
        <w:tc>
          <w:tcPr>
            <w:tcW w:w="1134" w:type="dxa"/>
            <w:tcBorders>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55 728,0</w:t>
            </w:r>
          </w:p>
        </w:tc>
        <w:tc>
          <w:tcPr>
            <w:tcW w:w="1134" w:type="dxa"/>
            <w:tcBorders>
              <w:left w:val="single" w:sz="4" w:space="0" w:color="000000"/>
              <w:bottom w:val="single" w:sz="4" w:space="0" w:color="000000"/>
              <w:right w:val="single" w:sz="4" w:space="0" w:color="000000"/>
            </w:tcBorders>
          </w:tcPr>
          <w:p w:rsidR="00837F52" w:rsidRDefault="00BA3ADB">
            <w:pPr>
              <w:pStyle w:val="affd"/>
              <w:jc w:val="center"/>
              <w:rPr>
                <w:highlight w:val="white"/>
              </w:rPr>
            </w:pPr>
            <w:r>
              <w:rPr>
                <w:rFonts w:eastAsia="NSimSun"/>
                <w:highlight w:val="white"/>
                <w:lang w:val="en-US"/>
              </w:rPr>
              <w:t>55 728,0</w:t>
            </w:r>
          </w:p>
        </w:tc>
        <w:tc>
          <w:tcPr>
            <w:tcW w:w="1276"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334 368,0</w:t>
            </w:r>
          </w:p>
        </w:tc>
        <w:tc>
          <w:tcPr>
            <w:tcW w:w="1858"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683 134,5</w:t>
            </w:r>
          </w:p>
        </w:tc>
      </w:tr>
      <w:tr w:rsidR="00837F52">
        <w:trPr>
          <w:jc w:val="center"/>
        </w:trPr>
        <w:tc>
          <w:tcPr>
            <w:tcW w:w="847"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6.</w:t>
            </w:r>
          </w:p>
        </w:tc>
        <w:tc>
          <w:tcPr>
            <w:tcW w:w="4765" w:type="dxa"/>
            <w:tcBorders>
              <w:left w:val="single" w:sz="4" w:space="0" w:color="000000"/>
              <w:bottom w:val="single" w:sz="4" w:space="0" w:color="000000"/>
              <w:right w:val="single" w:sz="4" w:space="0" w:color="000000"/>
            </w:tcBorders>
          </w:tcPr>
          <w:p w:rsidR="00837F52" w:rsidRDefault="00BA3ADB">
            <w:pPr>
              <w:widowControl w:val="0"/>
              <w:rPr>
                <w:highlight w:val="white"/>
              </w:rPr>
            </w:pPr>
            <w:r>
              <w:rPr>
                <w:highlight w:val="white"/>
              </w:rPr>
              <w:t xml:space="preserve">Комплекс процессных мероприятий </w:t>
            </w:r>
            <w:r>
              <w:rPr>
                <w:highlight w:val="white"/>
                <w:lang w:eastAsia="ru-RU"/>
              </w:rPr>
              <w:t>«Обеспечение первичных мер пожарной безопасности»</w:t>
            </w:r>
            <w:r>
              <w:rPr>
                <w:highlight w:val="white"/>
              </w:rPr>
              <w:t xml:space="preserve"> </w:t>
            </w:r>
          </w:p>
        </w:tc>
        <w:tc>
          <w:tcPr>
            <w:tcW w:w="1223"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66,9</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276"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600,0</w:t>
            </w:r>
          </w:p>
        </w:tc>
        <w:tc>
          <w:tcPr>
            <w:tcW w:w="1858"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1 166,9</w:t>
            </w:r>
          </w:p>
        </w:tc>
      </w:tr>
      <w:tr w:rsidR="00837F52">
        <w:trPr>
          <w:jc w:val="center"/>
        </w:trPr>
        <w:tc>
          <w:tcPr>
            <w:tcW w:w="847"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6.1</w:t>
            </w:r>
          </w:p>
        </w:tc>
        <w:tc>
          <w:tcPr>
            <w:tcW w:w="4765" w:type="dxa"/>
            <w:tcBorders>
              <w:left w:val="single" w:sz="4" w:space="0" w:color="000000"/>
              <w:bottom w:val="single" w:sz="4" w:space="0" w:color="000000"/>
              <w:right w:val="single" w:sz="4" w:space="0" w:color="000000"/>
            </w:tcBorders>
          </w:tcPr>
          <w:p w:rsidR="00837F52" w:rsidRDefault="00BA3ADB">
            <w:pPr>
              <w:widowControl w:val="0"/>
              <w:jc w:val="both"/>
              <w:rPr>
                <w:highlight w:val="white"/>
              </w:rPr>
            </w:pPr>
            <w:r>
              <w:rPr>
                <w:highlight w:val="white"/>
              </w:rPr>
              <w:t>Бюджет города Лангепаса</w:t>
            </w:r>
          </w:p>
        </w:tc>
        <w:tc>
          <w:tcPr>
            <w:tcW w:w="1223"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shd w:val="clear" w:color="auto" w:fill="FFFF00"/>
                <w:lang w:eastAsia="ru-RU"/>
              </w:rPr>
              <w:t>66,9</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134"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100,0</w:t>
            </w:r>
          </w:p>
        </w:tc>
        <w:tc>
          <w:tcPr>
            <w:tcW w:w="1276"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highlight w:val="white"/>
                <w:lang w:eastAsia="ru-RU"/>
              </w:rPr>
              <w:t>600,0</w:t>
            </w:r>
          </w:p>
        </w:tc>
        <w:tc>
          <w:tcPr>
            <w:tcW w:w="1858" w:type="dxa"/>
            <w:tcBorders>
              <w:left w:val="single" w:sz="4" w:space="0" w:color="000000"/>
              <w:bottom w:val="single" w:sz="4" w:space="0" w:color="000000"/>
              <w:right w:val="single" w:sz="4" w:space="0" w:color="000000"/>
            </w:tcBorders>
          </w:tcPr>
          <w:p w:rsidR="00837F52" w:rsidRDefault="00BA3ADB">
            <w:pPr>
              <w:widowControl w:val="0"/>
              <w:jc w:val="center"/>
              <w:rPr>
                <w:highlight w:val="white"/>
              </w:rPr>
            </w:pPr>
            <w:r>
              <w:rPr>
                <w:color w:val="000000"/>
                <w:highlight w:val="white"/>
                <w:shd w:val="clear" w:color="auto" w:fill="FFFF00"/>
                <w:lang w:eastAsia="ru-RU"/>
              </w:rPr>
              <w:t>1 166,9</w:t>
            </w:r>
          </w:p>
        </w:tc>
      </w:tr>
    </w:tbl>
    <w:p w:rsidR="00837F52" w:rsidRDefault="00837F52">
      <w:pPr>
        <w:widowControl w:val="0"/>
        <w:tabs>
          <w:tab w:val="left" w:pos="0"/>
        </w:tabs>
        <w:jc w:val="center"/>
        <w:rPr>
          <w:sz w:val="12"/>
          <w:szCs w:val="12"/>
          <w:highlight w:val="white"/>
        </w:rPr>
      </w:pPr>
    </w:p>
    <w:p w:rsidR="00837F52" w:rsidRDefault="00BA3ADB">
      <w:pPr>
        <w:widowControl w:val="0"/>
        <w:tabs>
          <w:tab w:val="left" w:pos="0"/>
        </w:tabs>
        <w:jc w:val="right"/>
        <w:rPr>
          <w:lang w:eastAsia="ru-RU"/>
        </w:rPr>
      </w:pPr>
      <w:r>
        <w:rPr>
          <w:lang w:eastAsia="ru-RU"/>
        </w:rPr>
        <w:t>».</w:t>
      </w:r>
    </w:p>
    <w:p w:rsidR="00837F52" w:rsidRDefault="00837F52">
      <w:pPr>
        <w:jc w:val="both"/>
        <w:rPr>
          <w:sz w:val="24"/>
          <w:szCs w:val="24"/>
          <w:highlight w:val="white"/>
        </w:rPr>
      </w:pPr>
    </w:p>
    <w:sectPr w:rsidR="00837F52">
      <w:footerReference w:type="default" r:id="rId12"/>
      <w:footerReference w:type="first" r:id="rId13"/>
      <w:pgSz w:w="16838" w:h="11906" w:orient="landscape"/>
      <w:pgMar w:top="567" w:right="538" w:bottom="776" w:left="1135" w:header="709" w:footer="72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F52" w:rsidRDefault="00BA3ADB">
      <w:r>
        <w:separator/>
      </w:r>
    </w:p>
  </w:endnote>
  <w:endnote w:type="continuationSeparator" w:id="0">
    <w:p w:rsidR="00837F52" w:rsidRDefault="00BA3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00"/>
    <w:family w:val="auto"/>
    <w:pitch w:val="default"/>
  </w:font>
  <w:font w:name="Microsoft YaHei">
    <w:panose1 w:val="020B0503020204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F52" w:rsidRDefault="00837F52">
    <w:pPr>
      <w:pStyle w:val="ac"/>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F52" w:rsidRDefault="00837F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F52" w:rsidRDefault="00BA3ADB">
      <w:r>
        <w:separator/>
      </w:r>
    </w:p>
  </w:footnote>
  <w:footnote w:type="continuationSeparator" w:id="0">
    <w:p w:rsidR="00837F52" w:rsidRDefault="00BA3A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A5854"/>
    <w:multiLevelType w:val="hybridMultilevel"/>
    <w:tmpl w:val="CAA6C278"/>
    <w:lvl w:ilvl="0" w:tplc="2BD62D64">
      <w:start w:val="1"/>
      <w:numFmt w:val="decimal"/>
      <w:pStyle w:val="1"/>
      <w:suff w:val="nothing"/>
      <w:lvlText w:val=""/>
      <w:lvlJc w:val="left"/>
      <w:pPr>
        <w:tabs>
          <w:tab w:val="num" w:pos="0"/>
        </w:tabs>
        <w:ind w:left="0" w:firstLine="0"/>
      </w:pPr>
    </w:lvl>
    <w:lvl w:ilvl="1" w:tplc="D8305468">
      <w:start w:val="1"/>
      <w:numFmt w:val="decimal"/>
      <w:pStyle w:val="2"/>
      <w:suff w:val="nothing"/>
      <w:lvlText w:val=""/>
      <w:lvlJc w:val="left"/>
      <w:pPr>
        <w:tabs>
          <w:tab w:val="num" w:pos="0"/>
        </w:tabs>
        <w:ind w:left="0" w:firstLine="0"/>
      </w:pPr>
    </w:lvl>
    <w:lvl w:ilvl="2" w:tplc="7C5E8444">
      <w:start w:val="1"/>
      <w:numFmt w:val="decimal"/>
      <w:pStyle w:val="3"/>
      <w:suff w:val="nothing"/>
      <w:lvlText w:val=""/>
      <w:lvlJc w:val="left"/>
      <w:pPr>
        <w:tabs>
          <w:tab w:val="num" w:pos="0"/>
        </w:tabs>
        <w:ind w:left="0" w:firstLine="0"/>
      </w:pPr>
    </w:lvl>
    <w:lvl w:ilvl="3" w:tplc="989415E4">
      <w:start w:val="1"/>
      <w:numFmt w:val="decimal"/>
      <w:suff w:val="nothing"/>
      <w:lvlText w:val=""/>
      <w:lvlJc w:val="left"/>
      <w:pPr>
        <w:tabs>
          <w:tab w:val="num" w:pos="0"/>
        </w:tabs>
        <w:ind w:left="0" w:firstLine="0"/>
      </w:pPr>
    </w:lvl>
    <w:lvl w:ilvl="4" w:tplc="0F32438A">
      <w:start w:val="1"/>
      <w:numFmt w:val="decimal"/>
      <w:suff w:val="nothing"/>
      <w:lvlText w:val=""/>
      <w:lvlJc w:val="left"/>
      <w:pPr>
        <w:tabs>
          <w:tab w:val="num" w:pos="0"/>
        </w:tabs>
        <w:ind w:left="0" w:firstLine="0"/>
      </w:pPr>
    </w:lvl>
    <w:lvl w:ilvl="5" w:tplc="73C0166E">
      <w:start w:val="1"/>
      <w:numFmt w:val="decimal"/>
      <w:suff w:val="nothing"/>
      <w:lvlText w:val=""/>
      <w:lvlJc w:val="left"/>
      <w:pPr>
        <w:tabs>
          <w:tab w:val="num" w:pos="0"/>
        </w:tabs>
        <w:ind w:left="0" w:firstLine="0"/>
      </w:pPr>
    </w:lvl>
    <w:lvl w:ilvl="6" w:tplc="BA3AF0F0">
      <w:start w:val="1"/>
      <w:numFmt w:val="decimal"/>
      <w:suff w:val="nothing"/>
      <w:lvlText w:val=""/>
      <w:lvlJc w:val="left"/>
      <w:pPr>
        <w:tabs>
          <w:tab w:val="num" w:pos="0"/>
        </w:tabs>
        <w:ind w:left="0" w:firstLine="0"/>
      </w:pPr>
    </w:lvl>
    <w:lvl w:ilvl="7" w:tplc="C896BD8A">
      <w:start w:val="1"/>
      <w:numFmt w:val="decimal"/>
      <w:suff w:val="nothing"/>
      <w:lvlText w:val=""/>
      <w:lvlJc w:val="left"/>
      <w:pPr>
        <w:tabs>
          <w:tab w:val="num" w:pos="0"/>
        </w:tabs>
        <w:ind w:left="0" w:firstLine="0"/>
      </w:pPr>
    </w:lvl>
    <w:lvl w:ilvl="8" w:tplc="EEDCF6F6">
      <w:start w:val="1"/>
      <w:numFmt w:val="decimal"/>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52"/>
    <w:rsid w:val="00837F52"/>
    <w:rsid w:val="00BA3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numPr>
        <w:numId w:val="1"/>
      </w:numPr>
      <w:spacing w:before="240" w:after="60"/>
      <w:outlineLvl w:val="0"/>
    </w:pPr>
    <w:rPr>
      <w:rFonts w:ascii="Arial" w:hAnsi="Arial" w:cs="Arial"/>
      <w:b/>
      <w:bCs/>
      <w:sz w:val="32"/>
      <w:szCs w:val="32"/>
    </w:rPr>
  </w:style>
  <w:style w:type="paragraph" w:styleId="2">
    <w:name w:val="heading 2"/>
    <w:basedOn w:val="a"/>
    <w:next w:val="a"/>
    <w:link w:val="20"/>
    <w:pPr>
      <w:keepNext/>
      <w:numPr>
        <w:ilvl w:val="1"/>
        <w:numId w:val="1"/>
      </w:numPr>
      <w:spacing w:before="240" w:after="60"/>
      <w:outlineLvl w:val="1"/>
    </w:pPr>
    <w:rPr>
      <w:rFonts w:ascii="Arial" w:hAnsi="Arial" w:cs="Arial"/>
      <w:b/>
      <w:bCs/>
      <w:iCs/>
      <w:szCs w:val="28"/>
    </w:rPr>
  </w:style>
  <w:style w:type="paragraph" w:styleId="3">
    <w:name w:val="heading 3"/>
    <w:basedOn w:val="a"/>
    <w:next w:val="a"/>
    <w:link w:val="30"/>
    <w:pPr>
      <w:keepNext/>
      <w:numPr>
        <w:ilvl w:val="2"/>
        <w:numId w:val="1"/>
      </w:numPr>
      <w:tabs>
        <w:tab w:val="center" w:pos="5102"/>
        <w:tab w:val="right" w:pos="10205"/>
      </w:tabs>
      <w:jc w:val="center"/>
      <w:outlineLvl w:val="2"/>
    </w:pPr>
    <w:rPr>
      <w:b/>
      <w:sz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spacing w:after="200" w:line="276" w:lineRule="auto"/>
      <w:ind w:left="720"/>
      <w:contextualSpacing/>
    </w:pPr>
    <w:rPr>
      <w:rFonts w:ascii="Calibri" w:hAnsi="Calibri" w:cs="Calibri"/>
      <w:sz w:val="22"/>
      <w:szCs w:val="22"/>
    </w:rPr>
  </w:style>
  <w:style w:type="paragraph" w:styleId="a4">
    <w:name w:val="No Spacing"/>
    <w:uiPriority w:val="1"/>
    <w:qFormat/>
  </w:style>
  <w:style w:type="paragraph" w:styleId="a5">
    <w:name w:val="Title"/>
    <w:basedOn w:val="a"/>
    <w:link w:val="a6"/>
    <w:pPr>
      <w:suppressLineNumbers/>
      <w:spacing w:before="120" w:after="120"/>
    </w:pPr>
    <w:rPr>
      <w:rFonts w:cs="Arial"/>
      <w:i/>
      <w:iCs/>
      <w:sz w:val="24"/>
      <w:szCs w:val="24"/>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11"/>
    <w:pPr>
      <w:tabs>
        <w:tab w:val="center" w:pos="4677"/>
        <w:tab w:val="right" w:pos="9355"/>
      </w:tabs>
    </w:pPr>
  </w:style>
  <w:style w:type="character" w:customStyle="1" w:styleId="11">
    <w:name w:val="Верхний колонтитул Знак1"/>
    <w:link w:val="ab"/>
    <w:uiPriority w:val="99"/>
  </w:style>
  <w:style w:type="paragraph" w:styleId="ac">
    <w:name w:val="footer"/>
    <w:basedOn w:val="a"/>
    <w:link w:val="12"/>
    <w:pPr>
      <w:tabs>
        <w:tab w:val="center" w:pos="4677"/>
        <w:tab w:val="right" w:pos="9355"/>
      </w:tabs>
    </w:pPr>
  </w:style>
  <w:style w:type="character" w:customStyle="1" w:styleId="12">
    <w:name w:val="Нижний колонтитул Знак1"/>
    <w:link w:val="ac"/>
    <w:uiPriority w:val="99"/>
  </w:style>
  <w:style w:type="paragraph" w:styleId="ad">
    <w:name w:val="caption"/>
    <w:basedOn w:val="a"/>
    <w:link w:val="ae"/>
    <w:pPr>
      <w:suppressLineNumbers/>
      <w:spacing w:before="120" w:after="120"/>
    </w:pPr>
    <w:rPr>
      <w:rFonts w:cs="Arial"/>
      <w:i/>
      <w:iCs/>
      <w:sz w:val="24"/>
      <w:szCs w:val="24"/>
    </w:rPr>
  </w:style>
  <w:style w:type="character" w:customStyle="1" w:styleId="ae">
    <w:name w:val="Название объекта Знак"/>
    <w:link w:val="ad"/>
    <w:uiPriority w:val="35"/>
    <w:rPr>
      <w:b/>
      <w:bCs/>
      <w:color w:val="4F81BD" w:themeColor="accent1"/>
      <w:sz w:val="18"/>
      <w:szCs w:val="18"/>
    </w:rPr>
  </w:style>
  <w:style w:type="table" w:styleId="af">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13"/>
    <w:uiPriority w:val="99"/>
    <w:semiHidden/>
    <w:unhideWhenUsed/>
    <w:pPr>
      <w:spacing w:after="40"/>
    </w:pPr>
    <w:rPr>
      <w:sz w:val="18"/>
    </w:rPr>
  </w:style>
  <w:style w:type="character" w:customStyle="1" w:styleId="13">
    <w:name w:val="Текст сноски Знак1"/>
    <w:link w:val="af1"/>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link w:val="56D88B822C3F4197905AEFF6ED9B456B"/>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52">
    <w:name w:val="Основной шрифт абзаца5"/>
  </w:style>
  <w:style w:type="character" w:customStyle="1" w:styleId="42">
    <w:name w:val="Основной шрифт абзаца4"/>
  </w:style>
  <w:style w:type="character" w:customStyle="1" w:styleId="32">
    <w:name w:val="Основной шрифт абзаца3"/>
  </w:style>
  <w:style w:type="character" w:customStyle="1" w:styleId="24">
    <w:name w:val="Основной шрифт абзаца2"/>
  </w:style>
  <w:style w:type="character" w:customStyle="1" w:styleId="WW8Num3z0">
    <w:name w:val="WW8Num3z0"/>
    <w:rPr>
      <w:rFonts w:cs="Times New Roman"/>
      <w:b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5">
    <w:name w:val="Основной шрифт абзаца1"/>
  </w:style>
  <w:style w:type="character" w:customStyle="1" w:styleId="-">
    <w:name w:val="Интернет-ссылка"/>
    <w:rPr>
      <w:color w:val="0000FF"/>
      <w:u w:val="single"/>
    </w:rPr>
  </w:style>
  <w:style w:type="character" w:customStyle="1" w:styleId="af8">
    <w:name w:val="Основной текст Знак"/>
    <w:rPr>
      <w:sz w:val="24"/>
      <w:szCs w:val="24"/>
    </w:rPr>
  </w:style>
  <w:style w:type="character" w:customStyle="1" w:styleId="af9">
    <w:name w:val="Верхний колонтитул Знак"/>
    <w:basedOn w:val="15"/>
  </w:style>
  <w:style w:type="character" w:customStyle="1" w:styleId="afa">
    <w:name w:val="Нижний колонтитул Знак"/>
    <w:basedOn w:val="15"/>
  </w:style>
  <w:style w:type="character" w:styleId="afb">
    <w:name w:val="page number"/>
  </w:style>
  <w:style w:type="character" w:customStyle="1" w:styleId="afc">
    <w:name w:val="Посещённая гиперссылка"/>
    <w:rPr>
      <w:color w:val="800080"/>
      <w:u w:val="single"/>
    </w:rPr>
  </w:style>
  <w:style w:type="character" w:customStyle="1" w:styleId="910">
    <w:name w:val="Основной текст + 91"/>
    <w:rPr>
      <w:rFonts w:ascii="Times New Roman" w:hAnsi="Times New Roman" w:cs="Times New Roman"/>
      <w:spacing w:val="7"/>
      <w:sz w:val="17"/>
      <w:szCs w:val="17"/>
      <w:u w:val="single"/>
    </w:rPr>
  </w:style>
  <w:style w:type="character" w:customStyle="1" w:styleId="ConsPlusNormal">
    <w:name w:val="ConsPlusNormal Знак"/>
    <w:rPr>
      <w:rFonts w:ascii="Arial" w:hAnsi="Arial" w:cs="Arial"/>
    </w:rPr>
  </w:style>
  <w:style w:type="character" w:customStyle="1" w:styleId="afd">
    <w:name w:val="Нумерация строк"/>
  </w:style>
  <w:style w:type="character" w:customStyle="1" w:styleId="afe">
    <w:name w:val="Текст сноски Знак"/>
    <w:rPr>
      <w:lang w:eastAsia="zh-CN"/>
    </w:rPr>
  </w:style>
  <w:style w:type="character" w:customStyle="1" w:styleId="aff">
    <w:name w:val="Символ сноски"/>
    <w:rPr>
      <w:vertAlign w:val="superscript"/>
    </w:rPr>
  </w:style>
  <w:style w:type="character" w:customStyle="1" w:styleId="16">
    <w:name w:val="Знак сноски1"/>
    <w:rPr>
      <w:vertAlign w:val="superscript"/>
    </w:rPr>
  </w:style>
  <w:style w:type="character" w:customStyle="1" w:styleId="aff0">
    <w:name w:val="Символ концевой сноски"/>
    <w:rPr>
      <w:vertAlign w:val="superscript"/>
    </w:rPr>
  </w:style>
  <w:style w:type="character" w:customStyle="1" w:styleId="WW-">
    <w:name w:val="WW-Символ концевой сноски"/>
  </w:style>
  <w:style w:type="character" w:customStyle="1" w:styleId="17">
    <w:name w:val="Знак концевой сноски1"/>
    <w:rPr>
      <w:vertAlign w:val="superscript"/>
    </w:rPr>
  </w:style>
  <w:style w:type="paragraph" w:customStyle="1" w:styleId="aff1">
    <w:name w:val="Заголовок"/>
    <w:basedOn w:val="a"/>
    <w:next w:val="aff2"/>
    <w:pPr>
      <w:keepNext/>
      <w:spacing w:before="240" w:after="120"/>
    </w:pPr>
    <w:rPr>
      <w:rFonts w:ascii="Liberation Sans" w:eastAsia="Microsoft YaHei" w:hAnsi="Liberation Sans" w:cs="Arial"/>
      <w:sz w:val="28"/>
      <w:szCs w:val="28"/>
    </w:rPr>
  </w:style>
  <w:style w:type="paragraph" w:styleId="aff2">
    <w:name w:val="Body Text"/>
    <w:basedOn w:val="a"/>
    <w:pPr>
      <w:spacing w:after="120"/>
    </w:pPr>
    <w:rPr>
      <w:sz w:val="24"/>
      <w:szCs w:val="24"/>
      <w:lang w:val="en-US"/>
    </w:rPr>
  </w:style>
  <w:style w:type="paragraph" w:styleId="aff3">
    <w:name w:val="List"/>
    <w:basedOn w:val="aff2"/>
    <w:rPr>
      <w:rFonts w:cs="Arial"/>
    </w:rPr>
  </w:style>
  <w:style w:type="paragraph" w:styleId="aff4">
    <w:name w:val="index heading"/>
    <w:basedOn w:val="a"/>
    <w:pPr>
      <w:suppressLineNumbers/>
    </w:pPr>
    <w:rPr>
      <w:rFonts w:cs="Arial"/>
    </w:rPr>
  </w:style>
  <w:style w:type="paragraph" w:customStyle="1" w:styleId="53">
    <w:name w:val="Указатель5"/>
    <w:basedOn w:val="a"/>
    <w:pPr>
      <w:suppressLineNumbers/>
    </w:pPr>
    <w:rPr>
      <w:rFonts w:cs="Arial"/>
    </w:rPr>
  </w:style>
  <w:style w:type="paragraph" w:customStyle="1" w:styleId="43">
    <w:name w:val="Название объекта4"/>
    <w:basedOn w:val="a"/>
    <w:pPr>
      <w:suppressLineNumbers/>
      <w:spacing w:before="120" w:after="120"/>
    </w:pPr>
    <w:rPr>
      <w:rFonts w:cs="Arial"/>
      <w:i/>
      <w:iCs/>
      <w:sz w:val="24"/>
      <w:szCs w:val="24"/>
    </w:rPr>
  </w:style>
  <w:style w:type="paragraph" w:customStyle="1" w:styleId="44">
    <w:name w:val="Указатель4"/>
    <w:basedOn w:val="a"/>
    <w:pPr>
      <w:suppressLineNumbers/>
    </w:pPr>
    <w:rPr>
      <w:rFonts w:cs="Arial"/>
    </w:rPr>
  </w:style>
  <w:style w:type="paragraph" w:customStyle="1" w:styleId="33">
    <w:name w:val="Название объекта3"/>
    <w:basedOn w:val="a"/>
    <w:pPr>
      <w:suppressLineNumbers/>
      <w:spacing w:before="120" w:after="120"/>
    </w:pPr>
    <w:rPr>
      <w:rFonts w:cs="Arial"/>
      <w:i/>
      <w:iCs/>
      <w:sz w:val="24"/>
      <w:szCs w:val="24"/>
    </w:rPr>
  </w:style>
  <w:style w:type="paragraph" w:customStyle="1" w:styleId="34">
    <w:name w:val="Указатель3"/>
    <w:basedOn w:val="a"/>
    <w:pPr>
      <w:suppressLineNumbers/>
    </w:pPr>
    <w:rPr>
      <w:rFonts w:cs="Arial"/>
    </w:rPr>
  </w:style>
  <w:style w:type="paragraph" w:customStyle="1" w:styleId="25">
    <w:name w:val="Название объекта2"/>
    <w:basedOn w:val="a"/>
    <w:pPr>
      <w:suppressLineNumbers/>
      <w:spacing w:before="120" w:after="120"/>
    </w:pPr>
    <w:rPr>
      <w:rFonts w:cs="Arial"/>
      <w:i/>
      <w:iCs/>
      <w:sz w:val="24"/>
      <w:szCs w:val="24"/>
    </w:rPr>
  </w:style>
  <w:style w:type="paragraph" w:customStyle="1" w:styleId="26">
    <w:name w:val="Указатель2"/>
    <w:basedOn w:val="a"/>
    <w:pPr>
      <w:suppressLineNumbers/>
    </w:pPr>
    <w:rPr>
      <w:rFonts w:cs="Arial"/>
    </w:rPr>
  </w:style>
  <w:style w:type="paragraph" w:customStyle="1" w:styleId="18">
    <w:name w:val="Название объекта1"/>
    <w:basedOn w:val="a"/>
    <w:pPr>
      <w:suppressLineNumbers/>
      <w:spacing w:before="120" w:after="120"/>
    </w:pPr>
    <w:rPr>
      <w:rFonts w:cs="Arial"/>
      <w:i/>
      <w:iCs/>
      <w:sz w:val="24"/>
      <w:szCs w:val="24"/>
    </w:rPr>
  </w:style>
  <w:style w:type="paragraph" w:customStyle="1" w:styleId="19">
    <w:name w:val="Указатель1"/>
    <w:basedOn w:val="a"/>
    <w:pPr>
      <w:suppressLineNumbers/>
    </w:pPr>
    <w:rPr>
      <w:rFonts w:cs="Arial"/>
    </w:rPr>
  </w:style>
  <w:style w:type="paragraph" w:customStyle="1" w:styleId="210">
    <w:name w:val="Основной текст 21"/>
    <w:basedOn w:val="a"/>
    <w:pPr>
      <w:jc w:val="center"/>
    </w:pPr>
    <w:rPr>
      <w:sz w:val="16"/>
      <w:lang w:val="en-US"/>
    </w:rPr>
  </w:style>
  <w:style w:type="paragraph" w:customStyle="1" w:styleId="ConsPlusNonformat">
    <w:name w:val="ConsPlusNonformat"/>
    <w:pPr>
      <w:widowControl w:val="0"/>
    </w:pPr>
    <w:rPr>
      <w:rFonts w:ascii="Courier New" w:hAnsi="Courier New" w:cs="Courier New"/>
    </w:rPr>
  </w:style>
  <w:style w:type="paragraph" w:customStyle="1" w:styleId="ConsPlusCell">
    <w:name w:val="ConsPlusCell"/>
    <w:pPr>
      <w:widowControl w:val="0"/>
    </w:pPr>
    <w:rPr>
      <w:rFonts w:ascii="Arial" w:hAnsi="Arial" w:cs="Arial"/>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sz w:val="28"/>
      <w:lang w:val="en-US"/>
    </w:rPr>
  </w:style>
  <w:style w:type="paragraph" w:customStyle="1" w:styleId="aff6">
    <w:name w:val="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aff7">
    <w:name w:val="Знак Знак Знак Знак"/>
    <w:basedOn w:val="a"/>
    <w:rPr>
      <w:rFonts w:ascii="Verdana" w:hAnsi="Verdana" w:cs="Verdana"/>
      <w:lang w:val="en-US"/>
    </w:rPr>
  </w:style>
  <w:style w:type="paragraph" w:styleId="aff8">
    <w:name w:val="Balloon Text"/>
    <w:basedOn w:val="a"/>
    <w:rPr>
      <w:rFonts w:ascii="Tahoma" w:hAnsi="Tahoma" w:cs="Tahoma"/>
      <w:sz w:val="16"/>
      <w:szCs w:val="16"/>
    </w:rPr>
  </w:style>
  <w:style w:type="paragraph" w:customStyle="1" w:styleId="ConsPlusNormal0">
    <w:name w:val="ConsPlusNormal"/>
    <w:rPr>
      <w:rFonts w:ascii="Arial" w:hAnsi="Arial" w:cs="Arial"/>
    </w:rPr>
  </w:style>
  <w:style w:type="paragraph" w:customStyle="1" w:styleId="OEM">
    <w:name w:val="Нормальный (OEM)"/>
    <w:basedOn w:val="a"/>
    <w:next w:val="a"/>
    <w:pPr>
      <w:widowControl w:val="0"/>
      <w:jc w:val="both"/>
    </w:pPr>
    <w:rPr>
      <w:rFonts w:ascii="Arial" w:hAnsi="Arial" w:cs="Arial"/>
      <w:sz w:val="24"/>
      <w:szCs w:val="24"/>
    </w:rPr>
  </w:style>
  <w:style w:type="paragraph" w:styleId="aff9">
    <w:name w:val="Normal (Web)"/>
    <w:basedOn w:val="a"/>
    <w:pPr>
      <w:spacing w:before="280" w:after="280"/>
    </w:pPr>
    <w:rPr>
      <w:sz w:val="24"/>
      <w:szCs w:val="24"/>
    </w:rPr>
  </w:style>
  <w:style w:type="paragraph" w:customStyle="1" w:styleId="affa">
    <w:name w:val="a"/>
    <w:basedOn w:val="a"/>
    <w:pPr>
      <w:spacing w:after="160" w:line="240" w:lineRule="atLeast"/>
    </w:pPr>
  </w:style>
  <w:style w:type="paragraph" w:customStyle="1" w:styleId="affb">
    <w:name w:val="Знак Знак"/>
    <w:basedOn w:val="a"/>
    <w:pPr>
      <w:spacing w:after="160" w:line="240" w:lineRule="exact"/>
    </w:pPr>
    <w:rPr>
      <w:sz w:val="28"/>
      <w:lang w:val="en-US"/>
    </w:rPr>
  </w:style>
  <w:style w:type="paragraph" w:customStyle="1" w:styleId="ConsNormal">
    <w:name w:val="ConsNormal"/>
    <w:pPr>
      <w:widowControl w:val="0"/>
      <w:ind w:right="19772" w:firstLine="720"/>
    </w:pPr>
    <w:rPr>
      <w:rFonts w:ascii="Arial" w:hAnsi="Arial" w:cs="Arial"/>
    </w:rPr>
  </w:style>
  <w:style w:type="paragraph" w:customStyle="1" w:styleId="affc">
    <w:name w:val="Верхний и нижний колонтитулы"/>
    <w:basedOn w:val="a"/>
    <w:pPr>
      <w:suppressLineNumbers/>
      <w:tabs>
        <w:tab w:val="center" w:pos="4819"/>
        <w:tab w:val="right" w:pos="9638"/>
      </w:tabs>
    </w:pPr>
  </w:style>
  <w:style w:type="paragraph" w:customStyle="1" w:styleId="56D88B822C3F4197905AEFF6ED9B456B">
    <w:name w:val="56D88B822C3F4197905AEFF6ED9B456B"/>
    <w:link w:val="WW8Num2z4"/>
    <w:pPr>
      <w:spacing w:after="200" w:line="276" w:lineRule="auto"/>
    </w:pPr>
    <w:rPr>
      <w:rFonts w:ascii="Calibri" w:hAnsi="Calibri" w:cs="Calibri"/>
      <w:sz w:val="22"/>
      <w:szCs w:val="22"/>
    </w:rPr>
  </w:style>
  <w:style w:type="paragraph" w:customStyle="1" w:styleId="ConsNonformat">
    <w:name w:val="ConsNonformat"/>
    <w:pPr>
      <w:widowControl w:val="0"/>
    </w:pPr>
    <w:rPr>
      <w:rFonts w:ascii="Courier New" w:hAnsi="Courier New" w:cs="Courier New"/>
    </w:rPr>
  </w:style>
  <w:style w:type="paragraph" w:customStyle="1" w:styleId="affd">
    <w:name w:val="Содержимое таблицы"/>
    <w:basedOn w:val="a"/>
    <w:pPr>
      <w:suppressLineNumbers/>
    </w:pPr>
  </w:style>
  <w:style w:type="paragraph" w:customStyle="1" w:styleId="affe">
    <w:name w:val="Заголовок таблицы"/>
    <w:basedOn w:val="affd"/>
    <w:pPr>
      <w:jc w:val="center"/>
    </w:pPr>
    <w:rPr>
      <w:b/>
      <w:bCs/>
    </w:rPr>
  </w:style>
  <w:style w:type="paragraph" w:customStyle="1" w:styleId="afff">
    <w:name w:val="Содержимое врезки"/>
    <w:basedOn w:val="a"/>
  </w:style>
  <w:style w:type="paragraph" w:customStyle="1" w:styleId="afff0">
    <w:name w:val="Сноска"/>
    <w:basedOn w:val="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4694</Characters>
  <Application>Microsoft Office Word</Application>
  <DocSecurity>0</DocSecurity>
  <Lines>39</Lines>
  <Paragraphs>11</Paragraphs>
  <ScaleCrop>false</ScaleCrop>
  <Company/>
  <LinksUpToDate>false</LinksUpToDate>
  <CharactersWithSpaces>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Yula</dc:creator>
  <cp:lastModifiedBy>Саможенова О.А.</cp:lastModifiedBy>
  <cp:revision>64</cp:revision>
  <dcterms:created xsi:type="dcterms:W3CDTF">2023-02-08T10:12:00Z</dcterms:created>
  <dcterms:modified xsi:type="dcterms:W3CDTF">2026-06-16T05:37:00Z</dcterms:modified>
</cp:coreProperties>
</file>