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42" w:rsidRDefault="00C711DF">
      <w:pPr>
        <w:pStyle w:val="1"/>
        <w:jc w:val="center"/>
        <w:rPr>
          <w:sz w:val="20"/>
          <w:szCs w:val="20"/>
        </w:rPr>
      </w:pPr>
      <w:r>
        <w:rPr>
          <w:sz w:val="20"/>
          <w:szCs w:val="20"/>
        </w:rPr>
        <w:t>Извещение</w:t>
      </w:r>
    </w:p>
    <w:p w:rsidR="000C2042" w:rsidRDefault="00C711DF">
      <w:pPr>
        <w:pStyle w:val="ConsPlusNormal"/>
        <w:ind w:firstLine="54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о проведении электронного аукциона по продаже права на заключение договоров аренды земельных участков на 26.08.2026 </w:t>
      </w:r>
    </w:p>
    <w:p w:rsidR="00C711DF" w:rsidRDefault="00C711DF">
      <w:pPr>
        <w:pStyle w:val="ConsPlusNormal"/>
        <w:ind w:firstLine="540"/>
        <w:jc w:val="center"/>
        <w:outlineLvl w:val="0"/>
        <w:rPr>
          <w:sz w:val="20"/>
          <w:szCs w:val="20"/>
        </w:rPr>
      </w:pPr>
      <w:r w:rsidRPr="00C711DF">
        <w:rPr>
          <w:sz w:val="20"/>
          <w:szCs w:val="20"/>
        </w:rPr>
        <w:t>Извещение в</w:t>
      </w:r>
      <w:r>
        <w:rPr>
          <w:sz w:val="20"/>
          <w:szCs w:val="20"/>
        </w:rPr>
        <w:t xml:space="preserve"> ГИС ТОРГИ №22000026760000000071</w:t>
      </w:r>
    </w:p>
    <w:p w:rsidR="000C2042" w:rsidRDefault="00C711DF">
      <w:pPr>
        <w:pStyle w:val="ConsPlusNormal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(для субъектов малого и среднего предпринимательства, за исключен</w:t>
      </w:r>
      <w:r>
        <w:rPr>
          <w:sz w:val="20"/>
          <w:szCs w:val="20"/>
        </w:rPr>
        <w:t>ием субъектов малого и среднего предпринимательства, в отношении которых не может оказываться поддержка в соответствии с частью 3 статьи 14 Федерального закона от 24.07.2007 №209-ФЗ «О развитии малого и среднего предпринимательства в Российской Федерации»)</w:t>
      </w:r>
    </w:p>
    <w:p w:rsidR="000C2042" w:rsidRDefault="00C711DF">
      <w:pPr>
        <w:ind w:firstLine="708"/>
        <w:jc w:val="both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1. </w:t>
      </w:r>
      <w:proofErr w:type="gramStart"/>
      <w:r>
        <w:rPr>
          <w:bCs/>
          <w:sz w:val="20"/>
          <w:szCs w:val="20"/>
        </w:rPr>
        <w:t xml:space="preserve">Администрация города Лангепаса, в лице комитета по управлению муниципальным имуществом администрации города Лангепаса, на основании постановления администрации города Лангепаса </w:t>
      </w:r>
      <w:r>
        <w:rPr>
          <w:b/>
          <w:bCs/>
          <w:sz w:val="20"/>
          <w:szCs w:val="20"/>
        </w:rPr>
        <w:t>от 05.08.2026 № 1177                    «О проведении электронных аукционов</w:t>
      </w:r>
      <w:r>
        <w:rPr>
          <w:b/>
          <w:bCs/>
          <w:sz w:val="20"/>
          <w:szCs w:val="20"/>
        </w:rPr>
        <w:t xml:space="preserve"> по продаже права на заключение договоров аренды земельных участков» 26.08.2026</w:t>
      </w:r>
      <w:r>
        <w:rPr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проводит электронный аукцион по продаже права на заключение договоров аренды земельных участков на электронной площадке Акционерное общество «Сбербанк – Автоматизированная Сис</w:t>
      </w:r>
      <w:r>
        <w:rPr>
          <w:bCs/>
          <w:sz w:val="20"/>
          <w:szCs w:val="20"/>
        </w:rPr>
        <w:t>тема Торгов» (АО «Сбербанк-АСТ»).</w:t>
      </w:r>
      <w:proofErr w:type="gramEnd"/>
    </w:p>
    <w:p w:rsidR="000C2042" w:rsidRDefault="00C711D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 Предмет торга: право на заключение договоров аренды земельных участков (размер арендной платы в год).</w:t>
      </w:r>
    </w:p>
    <w:p w:rsidR="000C2042" w:rsidRDefault="00C711D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3. Шаг аукциона 3% начального размера рыночной стоимости права на заключение договоров аренды земельных участков (год</w:t>
      </w:r>
      <w:r>
        <w:rPr>
          <w:sz w:val="20"/>
          <w:szCs w:val="20"/>
        </w:rPr>
        <w:t xml:space="preserve">ового размера арендной платы). </w:t>
      </w:r>
    </w:p>
    <w:p w:rsidR="000C2042" w:rsidRDefault="00C711D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4. Размер задатка 100% начального размера годовой арендной платы земельных участков.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 xml:space="preserve">5. Задаток перечисляется на счёт оператора ФЭТП </w:t>
      </w:r>
      <w:proofErr w:type="spellStart"/>
      <w:r>
        <w:rPr>
          <w:sz w:val="20"/>
          <w:szCs w:val="20"/>
        </w:rPr>
        <w:t>СберА</w:t>
      </w:r>
      <w:proofErr w:type="spellEnd"/>
      <w:r>
        <w:rPr>
          <w:sz w:val="20"/>
          <w:szCs w:val="20"/>
        </w:rPr>
        <w:t xml:space="preserve"> в порядке, определённом в регламенте                         ТС ФЭТП </w:t>
      </w:r>
      <w:proofErr w:type="spellStart"/>
      <w:r>
        <w:rPr>
          <w:sz w:val="20"/>
          <w:szCs w:val="20"/>
        </w:rPr>
        <w:t>Сбер</w:t>
      </w:r>
      <w:proofErr w:type="spellEnd"/>
      <w:r>
        <w:rPr>
          <w:sz w:val="20"/>
          <w:szCs w:val="20"/>
        </w:rPr>
        <w:t xml:space="preserve"> А.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Банков</w:t>
      </w:r>
      <w:r>
        <w:rPr>
          <w:sz w:val="20"/>
          <w:szCs w:val="20"/>
        </w:rPr>
        <w:t>ские реквизиты для перечисления задатка: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ПОЛУЧАТЕЛЬ: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Наименование: АО "Сбербанк-АСТ"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ИНН: 7707308480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КПП: 770401001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Расчетный счет: 40702810300020038047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БАНК ПОЛУЧАТЕЛЯ: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Наименование банка: ПАО СБЕРБАНК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БИК: 044525225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Корреспондентский счет: 30101</w:t>
      </w:r>
      <w:r>
        <w:rPr>
          <w:sz w:val="20"/>
          <w:szCs w:val="20"/>
        </w:rPr>
        <w:t>810400000000225</w:t>
      </w:r>
      <w:bookmarkStart w:id="0" w:name="_GoBack"/>
      <w:bookmarkEnd w:id="0"/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ВАЖНО! В назначении платежа обязательно указывать цель перечисления - "Задаток".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Также, банковские реквизиты для перечисления денежных средств и требования к содержанию назначения платежа, порядок зачисления денежных средств на Универсаль</w:t>
      </w:r>
      <w:r>
        <w:rPr>
          <w:sz w:val="20"/>
          <w:szCs w:val="20"/>
        </w:rPr>
        <w:t xml:space="preserve">ную торговую платформу АО «Сбербанк-АСТ», порядок пополнения лицевого счета с целью дальнейшего использования денежных средств в качестве задатка, образец платежного поручения приведен на электронной торговой площадке (ссылка: </w:t>
      </w:r>
      <w:hyperlink r:id="rId7" w:tooltip="http://utp.sberbank-ast.ru/Main/Notice/697/Requisites" w:history="1">
        <w:r>
          <w:rPr>
            <w:color w:val="0000FF"/>
            <w:sz w:val="20"/>
            <w:szCs w:val="20"/>
            <w:u w:val="single"/>
          </w:rPr>
          <w:t>http://utp.sberbank-ast.ru/Main/Notice/697/Requisites</w:t>
        </w:r>
      </w:hyperlink>
      <w:r>
        <w:rPr>
          <w:color w:val="0000FF"/>
          <w:sz w:val="20"/>
          <w:szCs w:val="20"/>
          <w:u w:val="single"/>
        </w:rPr>
        <w:t>)</w:t>
      </w:r>
      <w:r>
        <w:rPr>
          <w:sz w:val="20"/>
          <w:szCs w:val="20"/>
        </w:rPr>
        <w:t>.</w:t>
      </w:r>
      <w:proofErr w:type="gramEnd"/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6. Возврат задатков производится в следующих случаях: 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- если претендент отозвал принятую организа</w:t>
      </w:r>
      <w:r>
        <w:rPr>
          <w:sz w:val="20"/>
          <w:szCs w:val="20"/>
        </w:rPr>
        <w:t xml:space="preserve">тором аукциона заявку на участие в аукционе до дня окончания срока приема заявок, возврат заявителю денежных средств, заблокированных в размере задатка на расчетном счете оператора электронной площадки, в течение трех рабочих дней со дня отзыва заявки; 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-</w:t>
      </w:r>
      <w:r>
        <w:rPr>
          <w:sz w:val="20"/>
          <w:szCs w:val="20"/>
        </w:rPr>
        <w:t xml:space="preserve"> если претендент отозвал принятую организатором аукциона заявку на участие в аукционе позднее дня окончания срока приема заявок, денежные средства, заблокированные в размере задатка на расчетном счете оператора электронной площадки, возвращаются в порядке,</w:t>
      </w:r>
      <w:r>
        <w:rPr>
          <w:sz w:val="20"/>
          <w:szCs w:val="20"/>
        </w:rPr>
        <w:t xml:space="preserve"> установленном пунктом 10.1 статьи 39.13 Земельного кодекса РФ; 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- если претендент не допущен к участию в аукционе,  заблокированные в размере задатка на расчетном счете оператора электронной площадки денежные средства возвращаются заявителю в течение тре</w:t>
      </w:r>
      <w:r>
        <w:rPr>
          <w:sz w:val="20"/>
          <w:szCs w:val="20"/>
        </w:rPr>
        <w:t xml:space="preserve">х рабочих дней со дня оформления протокола рассмотрения заявок на участие в электронном аукционе; 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- если Организатор аукциона принял решение об отказе в проведен</w:t>
      </w:r>
      <w:proofErr w:type="gramStart"/>
      <w:r>
        <w:rPr>
          <w:sz w:val="20"/>
          <w:szCs w:val="20"/>
        </w:rPr>
        <w:t>ии ау</w:t>
      </w:r>
      <w:proofErr w:type="gramEnd"/>
      <w:r>
        <w:rPr>
          <w:sz w:val="20"/>
          <w:szCs w:val="20"/>
        </w:rPr>
        <w:t xml:space="preserve">кциона, возврат задатка осуществляется в течение трех дней со дня принятия решения об отказе в проведении аукциона; 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Оператор электронной площадки обеспечивает возврат заблокированных в размере задатка на расчетном счете оператора электронной площадки ден</w:t>
      </w:r>
      <w:r>
        <w:rPr>
          <w:sz w:val="20"/>
          <w:szCs w:val="20"/>
        </w:rPr>
        <w:t xml:space="preserve">ежных средств лицам, участвовавшим в электронном аукционе, но не победившим в нем, за исключением участника аукциона, который сделал предпоследнее предложение о цене предмета электронного аукциона, в течение трех рабочих дней со дня подписания протокола о </w:t>
      </w:r>
      <w:r>
        <w:rPr>
          <w:sz w:val="20"/>
          <w:szCs w:val="20"/>
        </w:rPr>
        <w:t>результатах электронного аукциона.</w:t>
      </w:r>
      <w:proofErr w:type="gramEnd"/>
      <w:r>
        <w:rPr>
          <w:sz w:val="20"/>
          <w:szCs w:val="20"/>
        </w:rPr>
        <w:t xml:space="preserve"> Денежные средства в размере задатка, внесенные участником аукциона, 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а</w:t>
      </w:r>
      <w:r>
        <w:rPr>
          <w:sz w:val="20"/>
          <w:szCs w:val="20"/>
        </w:rPr>
        <w:t>ренды земельного участка победителем аукциона.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Задаток возвращается на банковские реквизиты, указанные претендентом в заявке на участие в аукционе.</w:t>
      </w:r>
    </w:p>
    <w:p w:rsidR="000C2042" w:rsidRDefault="00C711D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7. Место подачи заявок - электронная площадка АО «Сбербанк-АСТ»</w:t>
      </w:r>
      <w:r>
        <w:t xml:space="preserve"> </w:t>
      </w:r>
      <w:hyperlink r:id="rId8" w:tooltip="http://utp.sberbank-ast.ru" w:history="1">
        <w:r>
          <w:rPr>
            <w:color w:val="0000FF"/>
            <w:sz w:val="20"/>
            <w:szCs w:val="20"/>
            <w:u w:val="single"/>
          </w:rPr>
          <w:t>http://utp.sberbank-ast.ru</w:t>
        </w:r>
      </w:hyperlink>
      <w:r>
        <w:rPr>
          <w:sz w:val="20"/>
          <w:szCs w:val="20"/>
        </w:rPr>
        <w:t>.</w:t>
      </w:r>
    </w:p>
    <w:p w:rsidR="000C2042" w:rsidRDefault="00C711DF">
      <w:pPr>
        <w:ind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Дата и время начала подачи заявок: 08.08.2026  02:00 (</w:t>
      </w:r>
      <w:proofErr w:type="gramStart"/>
      <w:r>
        <w:rPr>
          <w:b/>
          <w:sz w:val="20"/>
          <w:szCs w:val="20"/>
        </w:rPr>
        <w:t>МСК</w:t>
      </w:r>
      <w:proofErr w:type="gramEnd"/>
      <w:r>
        <w:rPr>
          <w:b/>
          <w:sz w:val="20"/>
          <w:szCs w:val="20"/>
        </w:rPr>
        <w:t xml:space="preserve">+2) </w:t>
      </w:r>
    </w:p>
    <w:p w:rsidR="000C2042" w:rsidRDefault="00C711DF">
      <w:pPr>
        <w:ind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Дата и время окончания подачи заявок: 21.08.2026  23:59 (</w:t>
      </w:r>
      <w:proofErr w:type="gramStart"/>
      <w:r>
        <w:rPr>
          <w:b/>
          <w:sz w:val="20"/>
          <w:szCs w:val="20"/>
        </w:rPr>
        <w:t>МСК</w:t>
      </w:r>
      <w:proofErr w:type="gramEnd"/>
      <w:r>
        <w:rPr>
          <w:b/>
          <w:sz w:val="20"/>
          <w:szCs w:val="20"/>
        </w:rPr>
        <w:t>+2)</w:t>
      </w:r>
    </w:p>
    <w:p w:rsidR="000C2042" w:rsidRDefault="00C711D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8. Заявка на участие в электронном аукционе (приложение к извещению №1)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документов.</w:t>
      </w:r>
    </w:p>
    <w:p w:rsidR="000C2042" w:rsidRDefault="00C711DF">
      <w:pPr>
        <w:ind w:firstLine="708"/>
        <w:jc w:val="both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Заявителями (участника</w:t>
      </w:r>
      <w:r>
        <w:rPr>
          <w:b/>
          <w:sz w:val="20"/>
          <w:szCs w:val="20"/>
        </w:rPr>
        <w:t xml:space="preserve">ми) аукциона на право заключения договоров аренды земельных участков могут являться только субъекты малого и среднего предпринимательства, за исключением субъектов малого и среднего предпринимательства, в отношении которых не может оказываться поддержка в </w:t>
      </w:r>
      <w:r>
        <w:rPr>
          <w:b/>
          <w:sz w:val="20"/>
          <w:szCs w:val="20"/>
        </w:rPr>
        <w:t>соответствии с частью 3 статьи 14 Федерального закона от 24.07.2007 №209-ФЗ «О развитии малого и среднего предпринимательства в Российской Федерации», имеющие электронную подпись, оформленную в соответствии с</w:t>
      </w:r>
      <w:proofErr w:type="gramEnd"/>
      <w:r>
        <w:rPr>
          <w:b/>
          <w:sz w:val="20"/>
          <w:szCs w:val="20"/>
        </w:rPr>
        <w:t xml:space="preserve"> требованиями действующего законодательства удос</w:t>
      </w:r>
      <w:r>
        <w:rPr>
          <w:b/>
          <w:sz w:val="20"/>
          <w:szCs w:val="20"/>
        </w:rPr>
        <w:t>товеряющим центром, и прошедшие регистрацию (аккредитацию) на электронной площадке «Сбербанк-АСТ».</w:t>
      </w:r>
    </w:p>
    <w:p w:rsidR="000C2042" w:rsidRDefault="00C711D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Регистрация на электронной торговой площадке проводится в соответствии с Регламентом торговой секции «Приватизация, аренда и продажа прав» электронной торгов</w:t>
      </w:r>
      <w:r>
        <w:rPr>
          <w:sz w:val="20"/>
          <w:szCs w:val="20"/>
        </w:rPr>
        <w:t xml:space="preserve">ой площадки АО «Сбербанк – АСТ»  </w:t>
      </w:r>
      <w:hyperlink r:id="rId9" w:tooltip="http://utp.sberbank-ast.ru/AP/Notice/1027/Instructions" w:history="1">
        <w:r>
          <w:rPr>
            <w:rStyle w:val="af9"/>
            <w:sz w:val="20"/>
            <w:szCs w:val="20"/>
          </w:rPr>
          <w:t>http://utp.sberbank-ast.ru/AP/Notice/1027/Instructions</w:t>
        </w:r>
      </w:hyperlink>
      <w:r>
        <w:rPr>
          <w:sz w:val="20"/>
          <w:szCs w:val="20"/>
        </w:rPr>
        <w:t xml:space="preserve">. </w:t>
      </w:r>
    </w:p>
    <w:p w:rsidR="000C2042" w:rsidRDefault="00C711D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Подача заявки на участие осуществля</w:t>
      </w:r>
      <w:r>
        <w:rPr>
          <w:sz w:val="20"/>
          <w:szCs w:val="20"/>
        </w:rPr>
        <w:t xml:space="preserve">ется только посредством интерфейса электронной торговой площадки                 АО «Сбербанк-АСТ» из личного кабинета претендента по установленной форме. После заполнения формы подачи заявки, заявку необходимо подписать электронной подписью. Прием заявок </w:t>
      </w:r>
      <w:r>
        <w:rPr>
          <w:sz w:val="20"/>
          <w:szCs w:val="20"/>
        </w:rPr>
        <w:t>обеспечивается Оператором электронной торговой площадки АО «Сбербанк-АСТ». Один заявитель вправе подать только одну заявку на участие в аукционе.</w:t>
      </w:r>
    </w:p>
    <w:p w:rsidR="000C2042" w:rsidRDefault="00C711D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Заявка на участие в электронном аукционе, а также прилагаемые к ней документы подписываются усиленной квалифиц</w:t>
      </w:r>
      <w:r>
        <w:rPr>
          <w:sz w:val="20"/>
          <w:szCs w:val="20"/>
        </w:rPr>
        <w:t>ированной электронной подписью заявителя,</w:t>
      </w:r>
      <w:r>
        <w:t xml:space="preserve"> </w:t>
      </w:r>
      <w:r>
        <w:rPr>
          <w:sz w:val="20"/>
          <w:szCs w:val="20"/>
        </w:rPr>
        <w:t>либо лица, имеющего право действовать от имени заявителя.</w:t>
      </w:r>
    </w:p>
    <w:p w:rsidR="000C2042" w:rsidRDefault="00C711DF">
      <w:pPr>
        <w:ind w:firstLine="708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Заявители декларируют свою принадлежность к субъектам малого и среднего предпринимательства путем представления в форме электронного документа сведений из е</w:t>
      </w:r>
      <w:r>
        <w:rPr>
          <w:sz w:val="20"/>
          <w:szCs w:val="20"/>
        </w:rPr>
        <w:t>диного реестра субъектов малого и среднего предпринимательства, либо заявляют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</w:t>
      </w:r>
      <w:r>
        <w:rPr>
          <w:sz w:val="20"/>
          <w:szCs w:val="20"/>
        </w:rPr>
        <w:t xml:space="preserve"> малого и среднего предпринимательства в Российской Федерации».</w:t>
      </w:r>
      <w:proofErr w:type="gramEnd"/>
    </w:p>
    <w:p w:rsidR="000C2042" w:rsidRDefault="00C711DF">
      <w:pPr>
        <w:ind w:firstLine="708"/>
        <w:jc w:val="both"/>
        <w:rPr>
          <w:sz w:val="20"/>
          <w:szCs w:val="20"/>
        </w:rPr>
      </w:pPr>
      <w:bookmarkStart w:id="1" w:name="Par0"/>
      <w:bookmarkEnd w:id="1"/>
      <w:r>
        <w:rPr>
          <w:sz w:val="20"/>
          <w:szCs w:val="20"/>
        </w:rPr>
        <w:t>К заявке прилагаются следующие документы:</w:t>
      </w:r>
    </w:p>
    <w:p w:rsidR="000C2042" w:rsidRDefault="00C711D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1) копии документов, удостоверяющих личность заявителя (для граждан);</w:t>
      </w:r>
    </w:p>
    <w:p w:rsidR="000C2042" w:rsidRDefault="00C711D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2) надлежащим образом заверенный перевод на русский язык документов о государств</w:t>
      </w:r>
      <w:r>
        <w:rPr>
          <w:sz w:val="20"/>
          <w:szCs w:val="20"/>
        </w:rPr>
        <w:t>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0C2042" w:rsidRDefault="00C711D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Претендент вправе не позднее дня окончания приема заявок отозвать заявку путем направления увед</w:t>
      </w:r>
      <w:r>
        <w:rPr>
          <w:sz w:val="20"/>
          <w:szCs w:val="20"/>
        </w:rPr>
        <w:t>омления об отзыве заявки на электронную торговую площадку.</w:t>
      </w:r>
    </w:p>
    <w:p w:rsidR="000C2042" w:rsidRDefault="00C711DF">
      <w:pPr>
        <w:ind w:firstLine="708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9. </w:t>
      </w:r>
      <w:r>
        <w:rPr>
          <w:b/>
          <w:sz w:val="20"/>
          <w:szCs w:val="20"/>
        </w:rPr>
        <w:t>Дата рассмотрения заявок 24.08.2026.</w:t>
      </w:r>
    </w:p>
    <w:p w:rsidR="000C2042" w:rsidRDefault="00C711DF">
      <w:pPr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Заявитель не допускается к участию в аукционе в следующих случаях: </w:t>
      </w:r>
    </w:p>
    <w:p w:rsidR="000C2042" w:rsidRDefault="00C711D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- непредставление необходимых для участия в аукционе документов или представление недосто</w:t>
      </w:r>
      <w:r>
        <w:rPr>
          <w:sz w:val="20"/>
          <w:szCs w:val="20"/>
        </w:rPr>
        <w:t>верных сведений;</w:t>
      </w:r>
    </w:p>
    <w:p w:rsidR="000C2042" w:rsidRDefault="00C711D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непоступление</w:t>
      </w:r>
      <w:proofErr w:type="spellEnd"/>
      <w:r>
        <w:rPr>
          <w:sz w:val="20"/>
          <w:szCs w:val="20"/>
        </w:rPr>
        <w:t xml:space="preserve"> задатка на дату и время окончания приема заявок  на участие в аукционе;</w:t>
      </w:r>
    </w:p>
    <w:p w:rsidR="000C2042" w:rsidRDefault="00C711D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подача заявки на участие в аукционе лицом, которое в соответствии с Земельным кодексом Российской Федерации и другими федеральными законами не имеет </w:t>
      </w:r>
      <w:r>
        <w:rPr>
          <w:sz w:val="20"/>
          <w:szCs w:val="20"/>
        </w:rPr>
        <w:t>права быть участником конкретного аукциона, покупателем земельного участка или приобрести земельный участок в аренду;</w:t>
      </w:r>
    </w:p>
    <w:p w:rsidR="000C2042" w:rsidRDefault="00C711D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</w:t>
      </w:r>
      <w:r>
        <w:rPr>
          <w:sz w:val="20"/>
          <w:szCs w:val="20"/>
        </w:rPr>
        <w:t>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0C2042" w:rsidRDefault="00C711DF">
      <w:pPr>
        <w:ind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10. Дата и время начала проведения аукциона: 26.08.2026 в 10:00 (</w:t>
      </w:r>
      <w:proofErr w:type="gramStart"/>
      <w:r>
        <w:rPr>
          <w:b/>
          <w:sz w:val="20"/>
          <w:szCs w:val="20"/>
        </w:rPr>
        <w:t>МСК</w:t>
      </w:r>
      <w:proofErr w:type="gramEnd"/>
      <w:r>
        <w:rPr>
          <w:b/>
          <w:sz w:val="20"/>
          <w:szCs w:val="20"/>
        </w:rPr>
        <w:t>+2).</w:t>
      </w:r>
    </w:p>
    <w:p w:rsidR="000C2042" w:rsidRDefault="00C711D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11. Порядок проведения электронного аукциона.</w:t>
      </w:r>
    </w:p>
    <w:p w:rsidR="000C2042" w:rsidRDefault="00C711D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Элек</w:t>
      </w:r>
      <w:r>
        <w:rPr>
          <w:sz w:val="20"/>
          <w:szCs w:val="20"/>
        </w:rPr>
        <w:t>тронный аукцион проводится в порядке, предусмотренном статьями 39.11 и 39.12 Земельного кодекса   Российской Федерации, с учетом особенностей, установленных статьей 39.13</w:t>
      </w:r>
      <w:r>
        <w:t xml:space="preserve"> </w:t>
      </w:r>
      <w:r>
        <w:rPr>
          <w:sz w:val="20"/>
          <w:szCs w:val="20"/>
        </w:rPr>
        <w:t>Земельного кодекса  Российской Федерации.</w:t>
      </w:r>
    </w:p>
    <w:p w:rsidR="000C2042" w:rsidRDefault="00C711D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В аукционе в электронной форме могут участв</w:t>
      </w:r>
      <w:r>
        <w:rPr>
          <w:sz w:val="20"/>
          <w:szCs w:val="20"/>
        </w:rPr>
        <w:t>овать только заявители, допущенные к участию в аукционе в электронной форме и признанные Участниками. Оператор электронной площадки обеспечивает Участникам возможность принять участие в аукционе в электронной форме.</w:t>
      </w:r>
    </w:p>
    <w:p w:rsidR="000C2042" w:rsidRDefault="00C711D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Процедура аукциона в электронной форме проводится в день и время, </w:t>
      </w:r>
      <w:proofErr w:type="gramStart"/>
      <w:r>
        <w:rPr>
          <w:sz w:val="20"/>
          <w:szCs w:val="20"/>
        </w:rPr>
        <w:t>установленные</w:t>
      </w:r>
      <w:proofErr w:type="gramEnd"/>
      <w:r>
        <w:rPr>
          <w:sz w:val="20"/>
          <w:szCs w:val="20"/>
        </w:rPr>
        <w:t xml:space="preserve"> в извещении. Аукцион в электронной форме проводится путем повышения начальной цены предмета аукциона на «шаг аукциона», установленный в извещении.</w:t>
      </w:r>
    </w:p>
    <w:p w:rsidR="000C2042" w:rsidRDefault="00C711D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Время ожидания предложения уч</w:t>
      </w:r>
      <w:r>
        <w:rPr>
          <w:sz w:val="20"/>
          <w:szCs w:val="20"/>
        </w:rPr>
        <w:t>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</w:t>
      </w:r>
      <w:r>
        <w:rPr>
          <w:sz w:val="20"/>
          <w:szCs w:val="20"/>
        </w:rPr>
        <w:t>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0C2042" w:rsidRDefault="00C711D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Победителем признается участник, предложивший наибольшую цену предмета аукциона.</w:t>
      </w:r>
    </w:p>
    <w:p w:rsidR="000C2042" w:rsidRDefault="00C711DF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12. Результаты торгов оформляются п</w:t>
      </w:r>
      <w:r>
        <w:rPr>
          <w:sz w:val="20"/>
          <w:szCs w:val="20"/>
        </w:rPr>
        <w:t>ротоколом проведения электронного аукциона и протоколом о результатах электронного аукциона на электронной площадке АО «Сбербанк-АСТ» в соответствии с ч. 10 ст. 39.13 Земельного Кодекса Российской Федерации.</w:t>
      </w:r>
    </w:p>
    <w:p w:rsidR="000C2042" w:rsidRDefault="00C711DF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По результатам проведения электронного аукциона</w:t>
      </w:r>
      <w:r>
        <w:rPr>
          <w:sz w:val="20"/>
          <w:szCs w:val="20"/>
        </w:rPr>
        <w:t xml:space="preserve"> не допускается заключение договора  аренды земельного участка </w:t>
      </w:r>
      <w:proofErr w:type="gramStart"/>
      <w:r>
        <w:rPr>
          <w:sz w:val="20"/>
          <w:szCs w:val="20"/>
        </w:rPr>
        <w:t>ранее</w:t>
      </w:r>
      <w:proofErr w:type="gramEnd"/>
      <w:r>
        <w:rPr>
          <w:sz w:val="20"/>
          <w:szCs w:val="20"/>
        </w:rPr>
        <w:t xml:space="preserve"> чем через десять дней со дня размещения протокола рассмотрения заявок на участие в электронном </w:t>
      </w:r>
      <w:proofErr w:type="gramStart"/>
      <w:r>
        <w:rPr>
          <w:sz w:val="20"/>
          <w:szCs w:val="20"/>
        </w:rPr>
        <w:t>аукционе</w:t>
      </w:r>
      <w:proofErr w:type="gramEnd"/>
      <w:r>
        <w:rPr>
          <w:sz w:val="20"/>
          <w:szCs w:val="20"/>
        </w:rPr>
        <w:t xml:space="preserve"> в случае, если электронный аукцион признан несостоявшимся, либо протокола о результ</w:t>
      </w:r>
      <w:r>
        <w:rPr>
          <w:sz w:val="20"/>
          <w:szCs w:val="20"/>
        </w:rPr>
        <w:t xml:space="preserve">атах электронного аукциона на официальном сайте. </w:t>
      </w:r>
      <w:proofErr w:type="gramStart"/>
      <w:r>
        <w:rPr>
          <w:sz w:val="20"/>
          <w:szCs w:val="20"/>
        </w:rPr>
        <w:t>Организатор торгов в течение пяти дней со дня истечения срока, предусмотренного пунктом 11 статьи 39.13 Земельного кодекса РФ, направляет победителю электронного аукциона или иным лицам, с которыми в соответ</w:t>
      </w:r>
      <w:r>
        <w:rPr>
          <w:sz w:val="20"/>
          <w:szCs w:val="20"/>
        </w:rPr>
        <w:t>ствии с пунктами 13, 14, 20 и 25 статьи 39.12 Земельного кодекса РФ заключается договор аренды земельного участка, подписанный проект договора аренды земельного участка.</w:t>
      </w:r>
      <w:proofErr w:type="gramEnd"/>
      <w:r>
        <w:rPr>
          <w:sz w:val="20"/>
          <w:szCs w:val="20"/>
        </w:rPr>
        <w:t xml:space="preserve">  Договор аренды земельного участка заключается в электронной форме и подписывается уси</w:t>
      </w:r>
      <w:r>
        <w:rPr>
          <w:sz w:val="20"/>
          <w:szCs w:val="20"/>
        </w:rPr>
        <w:t xml:space="preserve">ленной квалифицированной электронной подписью сторон. </w:t>
      </w:r>
    </w:p>
    <w:p w:rsidR="000C2042" w:rsidRDefault="00C711D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Проект договора аренды земельного участка - приложение к извещению №2.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13. Предложенный размер годовой арендной платы за первый год аренды земельного участка выплачивается единовременным платежом без </w:t>
      </w:r>
      <w:r>
        <w:rPr>
          <w:sz w:val="20"/>
          <w:szCs w:val="20"/>
        </w:rPr>
        <w:t xml:space="preserve">учета внесенного задатка в срок не позднее 20 дней со дня проведения аукциона. 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Задаток Победителя аукциона в электронной форме, а также задаток иных лиц, с которым договор аренды земельного участка заключается в соответствии с пунктами 13 и 14 статьи 39.</w:t>
      </w:r>
      <w:r>
        <w:rPr>
          <w:sz w:val="20"/>
          <w:szCs w:val="20"/>
        </w:rPr>
        <w:t>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площадки.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Задатки, внесенные указанным</w:t>
      </w:r>
      <w:r>
        <w:rPr>
          <w:sz w:val="20"/>
          <w:szCs w:val="20"/>
        </w:rPr>
        <w:t>и в настоящем пункте лицами, не заключившими в установленном в Извещении порядке договора аренды земельного участка вследствие уклонения от заключения указанного договора, не возвращаются.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Если договор аренды земельного участка в течение тридцати дней со </w:t>
      </w:r>
      <w:r>
        <w:rPr>
          <w:sz w:val="20"/>
          <w:szCs w:val="20"/>
        </w:rPr>
        <w:t xml:space="preserve">дня направления победителю аукциона не был им подписан и представлен в уполномоченный орган, организатор аукциона предлагает заключить указанный </w:t>
      </w:r>
      <w:r>
        <w:rPr>
          <w:sz w:val="20"/>
          <w:szCs w:val="20"/>
        </w:rPr>
        <w:lastRenderedPageBreak/>
        <w:t>договор иному участнику аукциона, который сделал предпоследнее предложение о цене предмета аукциона, по цене, п</w:t>
      </w:r>
      <w:r>
        <w:rPr>
          <w:sz w:val="20"/>
          <w:szCs w:val="20"/>
        </w:rPr>
        <w:t>редложенной победителем аукциона.</w:t>
      </w:r>
      <w:r>
        <w:rPr>
          <w:sz w:val="20"/>
          <w:szCs w:val="20"/>
        </w:rPr>
        <w:tab/>
      </w:r>
    </w:p>
    <w:p w:rsidR="000C2042" w:rsidRDefault="00C711DF">
      <w:pPr>
        <w:tabs>
          <w:tab w:val="num" w:pos="0"/>
        </w:tabs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ab/>
        <w:t>14. Осмотр земельных участков будет производиться в порядке выезда на место</w:t>
      </w:r>
      <w:r>
        <w:rPr>
          <w:b/>
          <w:color w:val="000000"/>
          <w:sz w:val="20"/>
          <w:szCs w:val="20"/>
        </w:rPr>
        <w:t xml:space="preserve"> 10.08.2026</w:t>
      </w:r>
      <w:r>
        <w:rPr>
          <w:b/>
          <w:color w:val="FF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в 10:00, 13.08.2026               в 10:00, 18.08.2026 в 10:00, 21.08.2026 в 10:00</w:t>
      </w:r>
      <w:r>
        <w:rPr>
          <w:color w:val="000000"/>
          <w:sz w:val="20"/>
          <w:szCs w:val="20"/>
        </w:rPr>
        <w:t>, по предварительной договоренности, либо производится претендентами самостоятельно.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15. Организатор аукциона принимает решение об отказе в проведен</w:t>
      </w:r>
      <w:proofErr w:type="gramStart"/>
      <w:r>
        <w:rPr>
          <w:sz w:val="20"/>
          <w:szCs w:val="20"/>
        </w:rPr>
        <w:t>ии ау</w:t>
      </w:r>
      <w:proofErr w:type="gramEnd"/>
      <w:r>
        <w:rPr>
          <w:sz w:val="20"/>
          <w:szCs w:val="20"/>
        </w:rPr>
        <w:t>кциона в случае выявления обстоятельств, предусмотренных пунктом 8 статьи 39.11 Земельного кодекса Рос</w:t>
      </w:r>
      <w:r>
        <w:rPr>
          <w:sz w:val="20"/>
          <w:szCs w:val="20"/>
        </w:rPr>
        <w:t>сийской Федерации. Извещение об отказе в проведен</w:t>
      </w:r>
      <w:proofErr w:type="gramStart"/>
      <w:r>
        <w:rPr>
          <w:sz w:val="20"/>
          <w:szCs w:val="20"/>
        </w:rPr>
        <w:t>ии ау</w:t>
      </w:r>
      <w:proofErr w:type="gramEnd"/>
      <w:r>
        <w:rPr>
          <w:sz w:val="20"/>
          <w:szCs w:val="20"/>
        </w:rPr>
        <w:t>кциона размещается на официальном сайте Организатором аукциона в течение трех дней со дня принятия данного решения.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16. Все вопросы, касающиеся проведения аукциона, не нашедшие отражения в настоящем из</w:t>
      </w:r>
      <w:r>
        <w:rPr>
          <w:sz w:val="20"/>
          <w:szCs w:val="20"/>
        </w:rPr>
        <w:t>вещении                                   о проведении торгов, регулируются законодательством Российской Федерации.</w:t>
      </w:r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17. </w:t>
      </w:r>
      <w:proofErr w:type="gramStart"/>
      <w:r>
        <w:rPr>
          <w:sz w:val="20"/>
          <w:szCs w:val="20"/>
        </w:rPr>
        <w:t xml:space="preserve">Извещение о проведении аукциона размещено на официальном веб-сайте администрации города Лангепаса </w:t>
      </w:r>
      <w:hyperlink r:id="rId10" w:tooltip="https://admlangepas.gosuslugi.ru/" w:history="1">
        <w:r>
          <w:rPr>
            <w:rStyle w:val="af9"/>
            <w:sz w:val="20"/>
            <w:szCs w:val="20"/>
          </w:rPr>
          <w:t>https://admlangepas.gosuslugi.ru/</w:t>
        </w:r>
      </w:hyperlink>
      <w:r>
        <w:rPr>
          <w:sz w:val="20"/>
          <w:szCs w:val="20"/>
        </w:rPr>
        <w:t xml:space="preserve"> в разделе Деятельность – Торги - Муниципальные торги.</w:t>
      </w:r>
      <w:proofErr w:type="gramEnd"/>
    </w:p>
    <w:p w:rsidR="000C2042" w:rsidRDefault="00C711DF">
      <w:pPr>
        <w:tabs>
          <w:tab w:val="num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t xml:space="preserve">  </w:t>
      </w:r>
      <w:r>
        <w:rPr>
          <w:sz w:val="20"/>
          <w:szCs w:val="20"/>
        </w:rPr>
        <w:t>По всем возникающим вопросам обращаться в управление земельных отношений комитета по управлению муниципальным иму</w:t>
      </w:r>
      <w:r>
        <w:rPr>
          <w:sz w:val="20"/>
          <w:szCs w:val="20"/>
        </w:rPr>
        <w:t>ществом администрации города Лангепаса (г. Лангепас, ул. Ленина, 35, кабинет №110) или по телефонам 8(34669)56057, доб. 119, 124.</w:t>
      </w:r>
    </w:p>
    <w:p w:rsidR="000C2042" w:rsidRDefault="000C2042">
      <w:pPr>
        <w:ind w:firstLine="708"/>
        <w:jc w:val="both"/>
        <w:rPr>
          <w:sz w:val="20"/>
          <w:szCs w:val="20"/>
        </w:rPr>
      </w:pPr>
    </w:p>
    <w:p w:rsidR="000C2042" w:rsidRDefault="000C2042">
      <w:pPr>
        <w:jc w:val="right"/>
        <w:rPr>
          <w:b/>
          <w:bCs/>
          <w:sz w:val="20"/>
          <w:szCs w:val="20"/>
        </w:rPr>
      </w:pPr>
    </w:p>
    <w:p w:rsidR="000C2042" w:rsidRDefault="000C2042"/>
    <w:sectPr w:rsidR="000C2042">
      <w:pgSz w:w="11906" w:h="16838"/>
      <w:pgMar w:top="454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042" w:rsidRDefault="00C711DF">
      <w:r>
        <w:separator/>
      </w:r>
    </w:p>
  </w:endnote>
  <w:endnote w:type="continuationSeparator" w:id="0">
    <w:p w:rsidR="000C2042" w:rsidRDefault="00C71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042" w:rsidRDefault="00C711DF">
      <w:r>
        <w:separator/>
      </w:r>
    </w:p>
  </w:footnote>
  <w:footnote w:type="continuationSeparator" w:id="0">
    <w:p w:rsidR="000C2042" w:rsidRDefault="00C711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42"/>
    <w:rsid w:val="000C2042"/>
    <w:rsid w:val="00C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f9">
    <w:name w:val="Hyperlink"/>
    <w:rPr>
      <w:color w:val="0000FF"/>
      <w:u w:val="single"/>
    </w:rPr>
  </w:style>
  <w:style w:type="paragraph" w:customStyle="1" w:styleId="ConsPlusNormal">
    <w:name w:val="ConsPlusNormal"/>
    <w:pPr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fa">
    <w:name w:val="FollowedHyperlink"/>
    <w:basedOn w:val="a0"/>
    <w:uiPriority w:val="99"/>
    <w:semiHidden/>
    <w:unhideWhenUsed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f9">
    <w:name w:val="Hyperlink"/>
    <w:rPr>
      <w:color w:val="0000FF"/>
      <w:u w:val="single"/>
    </w:rPr>
  </w:style>
  <w:style w:type="paragraph" w:customStyle="1" w:styleId="ConsPlusNormal">
    <w:name w:val="ConsPlusNormal"/>
    <w:pPr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fa">
    <w:name w:val="FollowedHyperlink"/>
    <w:basedOn w:val="a0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tp.sberbank-ast.ru/Main/Notice/697/Requisites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admlangepas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tp.sberbank-ast.ru/AP/Notice/1027/Instructi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2004</Words>
  <Characters>11427</Characters>
  <Application>Microsoft Office Word</Application>
  <DocSecurity>0</DocSecurity>
  <Lines>95</Lines>
  <Paragraphs>26</Paragraphs>
  <ScaleCrop>false</ScaleCrop>
  <Company/>
  <LinksUpToDate>false</LinksUpToDate>
  <CharactersWithSpaces>13405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Мороз О.Н.</dc:creator>
  <cp:lastModifiedBy>Курбацкая Р.Г.</cp:lastModifiedBy>
  <cp:revision>21</cp:revision>
  <dcterms:created xsi:type="dcterms:W3CDTF">2025-02-19T07:02:00Z</dcterms:created>
  <dcterms:modified xsi:type="dcterms:W3CDTF">2026-08-06T07:10:00Z</dcterms:modified>
</cp:coreProperties>
</file>